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63" w:type="dxa"/>
        <w:tblLayout w:type="fixed"/>
        <w:tblLook w:val="01E0" w:firstRow="1" w:lastRow="1" w:firstColumn="1" w:lastColumn="1" w:noHBand="0" w:noVBand="0"/>
      </w:tblPr>
      <w:tblGrid>
        <w:gridCol w:w="5920"/>
        <w:gridCol w:w="5443"/>
      </w:tblGrid>
      <w:tr w:rsidR="004A26FF" w:rsidRPr="00BF1029" w:rsidTr="00720976">
        <w:tc>
          <w:tcPr>
            <w:tcW w:w="5920" w:type="dxa"/>
            <w:shd w:val="clear" w:color="auto" w:fill="auto"/>
          </w:tcPr>
          <w:tbl>
            <w:tblPr>
              <w:tblW w:w="11363" w:type="dxa"/>
              <w:tblLayout w:type="fixed"/>
              <w:tblLook w:val="01E0" w:firstRow="1" w:lastRow="1" w:firstColumn="1" w:lastColumn="1" w:noHBand="0" w:noVBand="0"/>
            </w:tblPr>
            <w:tblGrid>
              <w:gridCol w:w="5920"/>
              <w:gridCol w:w="5443"/>
            </w:tblGrid>
            <w:tr w:rsidR="004A26FF" w:rsidRPr="00BF1029" w:rsidTr="00720976">
              <w:tc>
                <w:tcPr>
                  <w:tcW w:w="5920" w:type="dxa"/>
                  <w:shd w:val="clear" w:color="auto" w:fill="auto"/>
                </w:tcPr>
                <w:tbl>
                  <w:tblPr>
                    <w:tblW w:w="11363" w:type="dxa"/>
                    <w:tblLayout w:type="fixed"/>
                    <w:tblLook w:val="01E0" w:firstRow="1" w:lastRow="1" w:firstColumn="1" w:lastColumn="1" w:noHBand="0" w:noVBand="0"/>
                  </w:tblPr>
                  <w:tblGrid>
                    <w:gridCol w:w="5920"/>
                    <w:gridCol w:w="5443"/>
                  </w:tblGrid>
                  <w:tr w:rsidR="004A26FF" w:rsidRPr="00BF1029" w:rsidTr="00720976">
                    <w:trPr>
                      <w:trHeight w:val="1278"/>
                    </w:trPr>
                    <w:tc>
                      <w:tcPr>
                        <w:tcW w:w="5920" w:type="dxa"/>
                        <w:shd w:val="clear" w:color="auto" w:fill="auto"/>
                      </w:tcPr>
                      <w:p w:rsidR="004A26FF" w:rsidRPr="00BF1029" w:rsidRDefault="004A26FF" w:rsidP="00720976">
                        <w:pPr>
                          <w:rPr>
                            <w:rFonts w:cs="Calibri"/>
                          </w:rPr>
                        </w:pPr>
                        <w:r>
                          <w:rPr>
                            <w:rFonts w:cs="Calibri"/>
                            <w:noProof/>
                            <w:lang w:eastAsia="fr-FR"/>
                          </w:rPr>
                          <w:drawing>
                            <wp:inline distT="0" distB="0" distL="0" distR="0">
                              <wp:extent cx="2955925" cy="659130"/>
                              <wp:effectExtent l="0" t="0" r="0" b="7620"/>
                              <wp:docPr id="1" name="Image 1" descr="FF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EM-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5925" cy="659130"/>
                                      </a:xfrm>
                                      <a:prstGeom prst="rect">
                                        <a:avLst/>
                                      </a:prstGeom>
                                      <a:noFill/>
                                      <a:ln>
                                        <a:noFill/>
                                      </a:ln>
                                    </pic:spPr>
                                  </pic:pic>
                                </a:graphicData>
                              </a:graphic>
                            </wp:inline>
                          </w:drawing>
                        </w:r>
                      </w:p>
                    </w:tc>
                    <w:tc>
                      <w:tcPr>
                        <w:tcW w:w="5443" w:type="dxa"/>
                        <w:shd w:val="clear" w:color="auto" w:fill="auto"/>
                      </w:tcPr>
                      <w:p w:rsidR="004A26FF" w:rsidRPr="00BF1029" w:rsidRDefault="004A26FF" w:rsidP="00720976">
                        <w:pPr>
                          <w:jc w:val="right"/>
                          <w:rPr>
                            <w:rFonts w:cs="Calibri"/>
                          </w:rPr>
                        </w:pPr>
                      </w:p>
                    </w:tc>
                  </w:tr>
                  <w:tr w:rsidR="004A26FF" w:rsidRPr="00BF1029" w:rsidTr="00720976">
                    <w:trPr>
                      <w:trHeight w:val="84"/>
                    </w:trPr>
                    <w:tc>
                      <w:tcPr>
                        <w:tcW w:w="5920" w:type="dxa"/>
                        <w:shd w:val="clear" w:color="auto" w:fill="auto"/>
                      </w:tcPr>
                      <w:p w:rsidR="004A26FF" w:rsidRPr="00BF1029" w:rsidRDefault="004A26FF" w:rsidP="00720976">
                        <w:pPr>
                          <w:ind w:left="567"/>
                          <w:rPr>
                            <w:rFonts w:cs="Calibri"/>
                            <w:color w:val="005294"/>
                          </w:rPr>
                        </w:pPr>
                      </w:p>
                    </w:tc>
                    <w:tc>
                      <w:tcPr>
                        <w:tcW w:w="5443" w:type="dxa"/>
                        <w:shd w:val="clear" w:color="auto" w:fill="auto"/>
                      </w:tcPr>
                      <w:p w:rsidR="004A26FF" w:rsidRPr="00BF1029" w:rsidRDefault="004A26FF" w:rsidP="00720976">
                        <w:pPr>
                          <w:jc w:val="right"/>
                          <w:rPr>
                            <w:rFonts w:cs="Calibri"/>
                          </w:rPr>
                        </w:pPr>
                      </w:p>
                    </w:tc>
                  </w:tr>
                </w:tbl>
                <w:p w:rsidR="004A26FF" w:rsidRPr="00BF1029" w:rsidRDefault="004A26FF" w:rsidP="00720976">
                  <w:pPr>
                    <w:rPr>
                      <w:rFonts w:cs="Calibri"/>
                    </w:rPr>
                  </w:pPr>
                </w:p>
              </w:tc>
              <w:tc>
                <w:tcPr>
                  <w:tcW w:w="5443" w:type="dxa"/>
                  <w:shd w:val="clear" w:color="auto" w:fill="auto"/>
                </w:tcPr>
                <w:p w:rsidR="004A26FF" w:rsidRPr="00BF1029" w:rsidRDefault="004A26FF" w:rsidP="00720976">
                  <w:pPr>
                    <w:jc w:val="right"/>
                    <w:rPr>
                      <w:rFonts w:cs="Calibri"/>
                    </w:rPr>
                  </w:pPr>
                </w:p>
              </w:tc>
            </w:tr>
          </w:tbl>
          <w:p w:rsidR="004A26FF" w:rsidRPr="00BF1029" w:rsidRDefault="004A26FF" w:rsidP="00720976">
            <w:pPr>
              <w:jc w:val="center"/>
              <w:rPr>
                <w:rFonts w:cs="Calibri"/>
              </w:rPr>
            </w:pPr>
          </w:p>
        </w:tc>
        <w:tc>
          <w:tcPr>
            <w:tcW w:w="5443" w:type="dxa"/>
            <w:shd w:val="clear" w:color="auto" w:fill="auto"/>
          </w:tcPr>
          <w:p w:rsidR="004A26FF" w:rsidRPr="00BF1029" w:rsidRDefault="004A26FF" w:rsidP="00720976">
            <w:pPr>
              <w:jc w:val="right"/>
              <w:rPr>
                <w:rFonts w:cs="Calibri"/>
              </w:rPr>
            </w:pPr>
            <w:r>
              <w:rPr>
                <w:rFonts w:cs="Calibri"/>
                <w:noProof/>
                <w:lang w:eastAsia="fr-FR"/>
              </w:rPr>
              <w:drawing>
                <wp:anchor distT="0" distB="0" distL="114300" distR="114300" simplePos="0" relativeHeight="251660288" behindDoc="0" locked="0" layoutInCell="1" allowOverlap="1">
                  <wp:simplePos x="0" y="0"/>
                  <wp:positionH relativeFrom="column">
                    <wp:posOffset>2319020</wp:posOffset>
                  </wp:positionH>
                  <wp:positionV relativeFrom="paragraph">
                    <wp:posOffset>826770</wp:posOffset>
                  </wp:positionV>
                  <wp:extent cx="457200" cy="1138555"/>
                  <wp:effectExtent l="0" t="0" r="0" b="4445"/>
                  <wp:wrapNone/>
                  <wp:docPr id="5" name="Image 5" descr="FFEM-demi-glob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FEM-demi-globe-RV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A26FF" w:rsidRPr="00BF1029" w:rsidRDefault="004A26FF" w:rsidP="004A26FF">
      <w:pPr>
        <w:rPr>
          <w:rFonts w:cs="Calibri"/>
        </w:rPr>
      </w:pPr>
      <w:r>
        <w:rPr>
          <w:rFonts w:cs="Calibri"/>
          <w:caps/>
          <w:noProof/>
          <w:lang w:eastAsia="fr-FR"/>
        </w:rPr>
        <mc:AlternateContent>
          <mc:Choice Requires="wpg">
            <w:drawing>
              <wp:anchor distT="0" distB="0" distL="114300" distR="114300" simplePos="0" relativeHeight="251659264" behindDoc="0" locked="0" layoutInCell="1" allowOverlap="1">
                <wp:simplePos x="0" y="0"/>
                <wp:positionH relativeFrom="column">
                  <wp:posOffset>-96520</wp:posOffset>
                </wp:positionH>
                <wp:positionV relativeFrom="paragraph">
                  <wp:posOffset>35560</wp:posOffset>
                </wp:positionV>
                <wp:extent cx="6334760" cy="751205"/>
                <wp:effectExtent l="4445" t="4445" r="4445"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760" cy="751205"/>
                          <a:chOff x="1392" y="6579"/>
                          <a:chExt cx="9964" cy="528"/>
                        </a:xfrm>
                      </wpg:grpSpPr>
                      <wps:wsp>
                        <wps:cNvPr id="3" name="Text Box 3"/>
                        <wps:cNvSpPr txBox="1">
                          <a:spLocks noChangeArrowheads="1"/>
                        </wps:cNvSpPr>
                        <wps:spPr bwMode="auto">
                          <a:xfrm>
                            <a:off x="1392" y="6579"/>
                            <a:ext cx="9964" cy="528"/>
                          </a:xfrm>
                          <a:prstGeom prst="rect">
                            <a:avLst/>
                          </a:prstGeom>
                          <a:solidFill>
                            <a:srgbClr val="51AD71"/>
                          </a:solidFill>
                          <a:ln>
                            <a:noFill/>
                          </a:ln>
                          <a:extLst>
                            <a:ext uri="{91240B29-F687-4F45-9708-019B960494DF}">
                              <a14:hiddenLine xmlns:a14="http://schemas.microsoft.com/office/drawing/2010/main" w="0">
                                <a:solidFill>
                                  <a:srgbClr val="0000FF"/>
                                </a:solidFill>
                                <a:miter lim="800000"/>
                                <a:headEnd/>
                                <a:tailEnd/>
                              </a14:hiddenLine>
                            </a:ext>
                          </a:extLst>
                        </wps:spPr>
                        <wps:txbx>
                          <w:txbxContent>
                            <w:p w:rsidR="000D2EDD" w:rsidRPr="00DE31D8" w:rsidRDefault="000D2EDD" w:rsidP="004A26FF">
                              <w:pPr>
                                <w:rPr>
                                  <w:b/>
                                  <w:color w:val="FFFFFF"/>
                                </w:rPr>
                              </w:pPr>
                            </w:p>
                          </w:txbxContent>
                        </wps:txbx>
                        <wps:bodyPr rot="0" vert="vert270" wrap="square" lIns="0" tIns="0" rIns="0" bIns="0" anchor="t" anchorCtr="0" upright="1">
                          <a:noAutofit/>
                        </wps:bodyPr>
                      </wps:wsp>
                      <wps:wsp>
                        <wps:cNvPr id="4" name="Text Box 4"/>
                        <wps:cNvSpPr txBox="1">
                          <a:spLocks noChangeArrowheads="1"/>
                        </wps:cNvSpPr>
                        <wps:spPr bwMode="auto">
                          <a:xfrm>
                            <a:off x="1621" y="6621"/>
                            <a:ext cx="941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FF"/>
                                </a:solidFill>
                                <a:miter lim="800000"/>
                                <a:headEnd/>
                                <a:tailEnd/>
                              </a14:hiddenLine>
                            </a:ext>
                          </a:extLst>
                        </wps:spPr>
                        <wps:txbx>
                          <w:txbxContent>
                            <w:p w:rsidR="000D2EDD" w:rsidRPr="003611B5" w:rsidRDefault="000D2EDD" w:rsidP="004A26FF">
                              <w:pPr>
                                <w:pStyle w:val="Titrefiche"/>
                                <w:jc w:val="center"/>
                                <w:rPr>
                                  <w:rFonts w:ascii="Arial" w:hAnsi="Arial"/>
                                  <w:color w:val="34446E"/>
                                  <w:sz w:val="28"/>
                                </w:rPr>
                              </w:pPr>
                              <w:r>
                                <w:rPr>
                                  <w:b w:val="0"/>
                                  <w:bCs w:val="0"/>
                                  <w:sz w:val="36"/>
                                  <w:szCs w:val="44"/>
                                </w:rPr>
                                <w:t>Appel</w:t>
                              </w:r>
                              <w:r w:rsidRPr="004A26FF">
                                <w:rPr>
                                  <w:b w:val="0"/>
                                  <w:bCs w:val="0"/>
                                  <w:sz w:val="36"/>
                                  <w:szCs w:val="44"/>
                                </w:rPr>
                                <w:t xml:space="preserve"> </w:t>
                              </w:r>
                              <w:r>
                                <w:rPr>
                                  <w:b w:val="0"/>
                                  <w:bCs w:val="0"/>
                                  <w:sz w:val="36"/>
                                  <w:szCs w:val="44"/>
                                </w:rPr>
                                <w:t>à</w:t>
                              </w:r>
                              <w:r w:rsidRPr="004A26FF">
                                <w:rPr>
                                  <w:b w:val="0"/>
                                  <w:bCs w:val="0"/>
                                  <w:sz w:val="36"/>
                                  <w:szCs w:val="44"/>
                                </w:rPr>
                                <w:t xml:space="preserve"> </w:t>
                              </w:r>
                              <w:r>
                                <w:rPr>
                                  <w:b w:val="0"/>
                                  <w:bCs w:val="0"/>
                                  <w:sz w:val="36"/>
                                  <w:szCs w:val="44"/>
                                </w:rPr>
                                <w:t>projets</w:t>
                              </w:r>
                              <w:r w:rsidRPr="004A26FF">
                                <w:rPr>
                                  <w:b w:val="0"/>
                                  <w:bCs w:val="0"/>
                                  <w:sz w:val="36"/>
                                  <w:szCs w:val="44"/>
                                </w:rPr>
                                <w:t xml:space="preserve"> – « G</w:t>
                              </w:r>
                              <w:r>
                                <w:rPr>
                                  <w:b w:val="0"/>
                                  <w:bCs w:val="0"/>
                                  <w:sz w:val="36"/>
                                  <w:szCs w:val="44"/>
                                </w:rPr>
                                <w:t>estion écologiquement rationnelle des produits chimiques et des déchets dangereux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 o:spid="_x0000_s1026" style="position:absolute;margin-left:-7.6pt;margin-top:2.8pt;width:498.8pt;height:59.15pt;z-index:251659264" coordorigin="1392,6579" coordsize="996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">
                <v:shapetype id="_x0000_t202" coordsize="21600,21600" o:spt="202" path="m,l,21600r21600,l21600,xe">
                  <v:stroke joinstyle="miter"/>
                  <v:path gradientshapeok="t" o:connecttype="rect"/>
                </v:shapetype>
                <v:shape id="Text Box 3" o:spid="_x0000_s1027" type="#_x0000_t202" style="position:absolute;left:1392;top:6579;width:9964;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6KcMA&#10;AADaAAAADwAAAGRycy9kb3ducmV2LnhtbESPQWvCQBSE74L/YXlCb7rRgkp0laqIEU+19eDtkX1N&#10;0mbfxuxq4r93BaHHYWa+YebL1pTiRrUrLCsYDiIQxKnVBWcKvr+2/SkI55E1lpZJwZ0cLBfdzhxj&#10;bRv+pNvRZyJA2MWoIPe+iqV0aU4G3cBWxMH7sbVBH2SdSV1jE+CmlKMoGkuDBYeFHCta55T+Ha9G&#10;werwm5z3p/Nu07QXWfjpViaTUqm3XvsxA+Gp9f/hVzvRCt7h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6KcMAAADaAAAADwAAAAAAAAAAAAAAAACYAgAAZHJzL2Rv&#10;d25yZXYueG1sUEsFBgAAAAAEAAQA9QAAAIgDAAAAAA==&#10;" fillcolor="#51ad71" stroked="f" strokecolor="blue" strokeweight="0">
                  <v:textbox style="layout-flow:vertical;mso-layout-flow-alt:bottom-to-top" inset="0,0,0,0">
                    <w:txbxContent>
                      <w:p w:rsidR="000D2EDD" w:rsidRPr="00DE31D8" w:rsidRDefault="000D2EDD" w:rsidP="004A26FF">
                        <w:pPr>
                          <w:rPr>
                            <w:b/>
                            <w:color w:val="FFFFFF"/>
                          </w:rPr>
                        </w:pPr>
                      </w:p>
                    </w:txbxContent>
                  </v:textbox>
                </v:shape>
                <v:shape id="Text Box 4" o:spid="_x0000_s1028" type="#_x0000_t202" style="position:absolute;left:1621;top:6621;width:941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0YsIA&#10;AADaAAAADwAAAGRycy9kb3ducmV2LnhtbESPT2sCMRTE7wW/Q3iCt5rVFpGtUUQQvBT/Fnt8bF43&#10;i5uXNYm69tMbodDjMDO/YSaz1tbiSj5UjhUM+hkI4sLpiksFh/3ydQwiRGSNtWNScKcAs2nnZYK5&#10;djfe0nUXS5EgHHJUYGJscilDYchi6LuGOHk/zluMSfpSao+3BLe1HGbZSFqsOC0YbGhhqDjtLlZB&#10;/f05ejNrvzmvN19G8u/Rb5dHpXrddv4BIlIb/8N/7ZVW8A7PK+k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jRiwgAAANoAAAAPAAAAAAAAAAAAAAAAAJgCAABkcnMvZG93&#10;bnJldi54bWxQSwUGAAAAAAQABAD1AAAAhwMAAAAA&#10;" filled="f" stroked="f" strokecolor="blue" strokeweight="0">
                  <v:textbox inset="0,0,0,0">
                    <w:txbxContent>
                      <w:p w:rsidR="000D2EDD" w:rsidRPr="003611B5" w:rsidRDefault="000D2EDD" w:rsidP="004A26FF">
                        <w:pPr>
                          <w:pStyle w:val="Titrefiche"/>
                          <w:jc w:val="center"/>
                          <w:rPr>
                            <w:rFonts w:ascii="Arial" w:hAnsi="Arial"/>
                            <w:color w:val="34446E"/>
                            <w:sz w:val="28"/>
                          </w:rPr>
                        </w:pPr>
                        <w:r>
                          <w:rPr>
                            <w:b w:val="0"/>
                            <w:bCs w:val="0"/>
                            <w:sz w:val="36"/>
                            <w:szCs w:val="44"/>
                          </w:rPr>
                          <w:t>Appel</w:t>
                        </w:r>
                        <w:r w:rsidRPr="004A26FF">
                          <w:rPr>
                            <w:b w:val="0"/>
                            <w:bCs w:val="0"/>
                            <w:sz w:val="36"/>
                            <w:szCs w:val="44"/>
                          </w:rPr>
                          <w:t xml:space="preserve"> </w:t>
                        </w:r>
                        <w:r>
                          <w:rPr>
                            <w:b w:val="0"/>
                            <w:bCs w:val="0"/>
                            <w:sz w:val="36"/>
                            <w:szCs w:val="44"/>
                          </w:rPr>
                          <w:t>à</w:t>
                        </w:r>
                        <w:r w:rsidRPr="004A26FF">
                          <w:rPr>
                            <w:b w:val="0"/>
                            <w:bCs w:val="0"/>
                            <w:sz w:val="36"/>
                            <w:szCs w:val="44"/>
                          </w:rPr>
                          <w:t xml:space="preserve"> </w:t>
                        </w:r>
                        <w:r>
                          <w:rPr>
                            <w:b w:val="0"/>
                            <w:bCs w:val="0"/>
                            <w:sz w:val="36"/>
                            <w:szCs w:val="44"/>
                          </w:rPr>
                          <w:t>projets</w:t>
                        </w:r>
                        <w:r w:rsidRPr="004A26FF">
                          <w:rPr>
                            <w:b w:val="0"/>
                            <w:bCs w:val="0"/>
                            <w:sz w:val="36"/>
                            <w:szCs w:val="44"/>
                          </w:rPr>
                          <w:t xml:space="preserve"> – « G</w:t>
                        </w:r>
                        <w:r>
                          <w:rPr>
                            <w:b w:val="0"/>
                            <w:bCs w:val="0"/>
                            <w:sz w:val="36"/>
                            <w:szCs w:val="44"/>
                          </w:rPr>
                          <w:t>estion écologiquement rationnelle des produits chimiques et des déchets dangereux »</w:t>
                        </w:r>
                      </w:p>
                    </w:txbxContent>
                  </v:textbox>
                </v:shape>
              </v:group>
            </w:pict>
          </mc:Fallback>
        </mc:AlternateContent>
      </w:r>
    </w:p>
    <w:p w:rsidR="004A26FF" w:rsidRPr="00BF1029" w:rsidRDefault="004A26FF" w:rsidP="004A26FF">
      <w:pPr>
        <w:rPr>
          <w:rFonts w:cs="Calibri"/>
        </w:rPr>
      </w:pPr>
    </w:p>
    <w:p w:rsidR="004A26FF" w:rsidRPr="00BF1029" w:rsidRDefault="004A26FF" w:rsidP="004A26FF">
      <w:pPr>
        <w:rPr>
          <w:rFonts w:cs="Calibri"/>
        </w:rPr>
      </w:pPr>
    </w:p>
    <w:p w:rsidR="004A26FF" w:rsidRPr="00BF1029" w:rsidRDefault="004A26FF" w:rsidP="004A26FF">
      <w:pPr>
        <w:pStyle w:val="Titrefiche"/>
        <w:jc w:val="center"/>
        <w:rPr>
          <w:rFonts w:cs="Calibri"/>
          <w:b w:val="0"/>
          <w:bCs w:val="0"/>
          <w:color w:val="005294"/>
          <w:sz w:val="32"/>
          <w:szCs w:val="44"/>
        </w:rPr>
      </w:pPr>
    </w:p>
    <w:p w:rsidR="004A26FF" w:rsidRPr="00BF1029" w:rsidRDefault="004A26FF" w:rsidP="004A26FF">
      <w:pPr>
        <w:pStyle w:val="Titrepage"/>
        <w:tabs>
          <w:tab w:val="center" w:pos="7088"/>
        </w:tabs>
        <w:ind w:right="141"/>
        <w:rPr>
          <w:rFonts w:eastAsia="MS Gothic" w:cs="Calibri"/>
          <w:bCs w:val="0"/>
          <w:caps w:val="0"/>
          <w:color w:val="005294"/>
          <w:kern w:val="32"/>
          <w:sz w:val="24"/>
          <w:szCs w:val="44"/>
          <w:u w:val="none"/>
          <w:lang w:eastAsia="fr-FR"/>
        </w:rPr>
      </w:pPr>
      <w:r>
        <w:rPr>
          <w:rFonts w:eastAsia="MS Gothic" w:cs="Calibri"/>
          <w:bCs w:val="0"/>
          <w:caps w:val="0"/>
          <w:color w:val="005294"/>
          <w:kern w:val="32"/>
          <w:sz w:val="24"/>
          <w:szCs w:val="44"/>
          <w:u w:val="none"/>
          <w:lang w:eastAsia="fr-FR"/>
        </w:rPr>
        <w:t xml:space="preserve">Date de lancement                                                                   </w:t>
      </w:r>
      <w:r w:rsidR="000D2EDD">
        <w:rPr>
          <w:rFonts w:eastAsia="MS Gothic" w:cs="Calibri"/>
          <w:bCs w:val="0"/>
          <w:caps w:val="0"/>
          <w:color w:val="005294"/>
          <w:kern w:val="32"/>
          <w:sz w:val="24"/>
          <w:szCs w:val="44"/>
          <w:u w:val="none"/>
          <w:lang w:eastAsia="fr-FR"/>
        </w:rPr>
        <w:t>24 juin</w:t>
      </w:r>
      <w:r>
        <w:rPr>
          <w:rFonts w:eastAsia="MS Gothic" w:cs="Calibri"/>
          <w:bCs w:val="0"/>
          <w:caps w:val="0"/>
          <w:color w:val="005294"/>
          <w:kern w:val="32"/>
          <w:sz w:val="24"/>
          <w:szCs w:val="44"/>
          <w:u w:val="none"/>
          <w:lang w:eastAsia="fr-FR"/>
        </w:rPr>
        <w:t xml:space="preserve"> 2019</w:t>
      </w:r>
    </w:p>
    <w:p w:rsidR="004A26FF" w:rsidRPr="00BF1029" w:rsidRDefault="004A26FF" w:rsidP="00AC6842">
      <w:pPr>
        <w:pStyle w:val="Titrepage"/>
        <w:tabs>
          <w:tab w:val="left" w:pos="6521"/>
        </w:tabs>
        <w:ind w:left="5529" w:right="708" w:hanging="5529"/>
        <w:rPr>
          <w:rFonts w:eastAsia="MS Gothic" w:cs="Calibri"/>
          <w:bCs w:val="0"/>
          <w:caps w:val="0"/>
          <w:color w:val="005294"/>
          <w:kern w:val="32"/>
          <w:sz w:val="24"/>
          <w:szCs w:val="44"/>
          <w:u w:val="none"/>
          <w:lang w:eastAsia="fr-FR"/>
        </w:rPr>
      </w:pPr>
      <w:r w:rsidRPr="00BF1029">
        <w:rPr>
          <w:rFonts w:eastAsia="MS Gothic" w:cs="Calibri"/>
          <w:bCs w:val="0"/>
          <w:caps w:val="0"/>
          <w:color w:val="005294"/>
          <w:kern w:val="32"/>
          <w:sz w:val="24"/>
          <w:szCs w:val="44"/>
          <w:u w:val="none"/>
          <w:lang w:eastAsia="fr-FR"/>
        </w:rPr>
        <w:t>Date</w:t>
      </w:r>
      <w:r>
        <w:rPr>
          <w:rFonts w:eastAsia="MS Gothic" w:cs="Calibri"/>
          <w:bCs w:val="0"/>
          <w:caps w:val="0"/>
          <w:color w:val="005294"/>
          <w:kern w:val="32"/>
          <w:sz w:val="24"/>
          <w:szCs w:val="44"/>
          <w:u w:val="none"/>
          <w:lang w:eastAsia="fr-FR"/>
        </w:rPr>
        <w:t xml:space="preserve"> limite de dépôt des dossiers                                         </w:t>
      </w:r>
      <w:r w:rsidR="000D2EDD">
        <w:rPr>
          <w:rFonts w:eastAsia="MS Gothic" w:cs="Calibri"/>
          <w:bCs w:val="0"/>
          <w:caps w:val="0"/>
          <w:color w:val="005294"/>
          <w:kern w:val="32"/>
          <w:sz w:val="24"/>
          <w:szCs w:val="44"/>
          <w:u w:val="none"/>
          <w:lang w:eastAsia="fr-FR"/>
        </w:rPr>
        <w:t>4 octobre</w:t>
      </w:r>
      <w:r>
        <w:rPr>
          <w:rFonts w:eastAsia="MS Gothic" w:cs="Calibri"/>
          <w:bCs w:val="0"/>
          <w:caps w:val="0"/>
          <w:color w:val="005294"/>
          <w:kern w:val="32"/>
          <w:sz w:val="24"/>
          <w:szCs w:val="44"/>
          <w:u w:val="none"/>
          <w:lang w:eastAsia="fr-FR"/>
        </w:rPr>
        <w:t xml:space="preserve"> 2019</w:t>
      </w:r>
      <w:r w:rsidR="00AC6842">
        <w:rPr>
          <w:rFonts w:eastAsia="MS Gothic" w:cs="Calibri"/>
          <w:bCs w:val="0"/>
          <w:caps w:val="0"/>
          <w:color w:val="005294"/>
          <w:kern w:val="32"/>
          <w:sz w:val="24"/>
          <w:szCs w:val="44"/>
          <w:u w:val="none"/>
          <w:lang w:eastAsia="fr-FR"/>
        </w:rPr>
        <w:t>, 12h00 heure de Paris</w:t>
      </w:r>
    </w:p>
    <w:p w:rsidR="004A26FF" w:rsidRPr="00BF1029" w:rsidRDefault="004A26FF" w:rsidP="004A26FF">
      <w:pPr>
        <w:rPr>
          <w:rFonts w:cs="Calibri"/>
        </w:rPr>
      </w:pPr>
    </w:p>
    <w:p w:rsidR="004A26FF" w:rsidRPr="00BF1029" w:rsidRDefault="004A26FF" w:rsidP="004A26FF">
      <w:pPr>
        <w:pBdr>
          <w:bottom w:val="single" w:sz="4" w:space="1" w:color="auto"/>
        </w:pBdr>
        <w:rPr>
          <w:rFonts w:eastAsia="MS Gothic" w:cs="Calibri"/>
          <w:b/>
          <w:color w:val="005294"/>
          <w:kern w:val="32"/>
          <w:sz w:val="24"/>
          <w:szCs w:val="44"/>
          <w:lang w:eastAsia="fr-FR"/>
        </w:rPr>
      </w:pPr>
      <w:bookmarkStart w:id="0" w:name="_Toc338243906"/>
      <w:bookmarkStart w:id="1" w:name="_Toc338230099"/>
      <w:r w:rsidRPr="00BF1029">
        <w:rPr>
          <w:rFonts w:eastAsia="MS Gothic" w:cs="Calibri"/>
          <w:b/>
          <w:color w:val="005294"/>
          <w:kern w:val="32"/>
          <w:sz w:val="24"/>
          <w:szCs w:val="44"/>
          <w:lang w:eastAsia="fr-FR"/>
        </w:rPr>
        <w:t>SOUMISSION DES PROPOSITIONS</w:t>
      </w:r>
      <w:bookmarkEnd w:id="0"/>
      <w:bookmarkEnd w:id="1"/>
    </w:p>
    <w:p w:rsidR="004A26FF" w:rsidRPr="00BF1029" w:rsidRDefault="00FD2247" w:rsidP="004A26FF">
      <w:pPr>
        <w:tabs>
          <w:tab w:val="left" w:pos="709"/>
        </w:tabs>
        <w:spacing w:after="240"/>
        <w:jc w:val="both"/>
        <w:outlineLvl w:val="1"/>
        <w:rPr>
          <w:rFonts w:cs="Calibri"/>
        </w:rPr>
      </w:pPr>
      <w:bookmarkStart w:id="2" w:name="_Toc440555722"/>
      <w:bookmarkStart w:id="3" w:name="_Toc440872485"/>
      <w:bookmarkStart w:id="4" w:name="_Toc509850777"/>
      <w:bookmarkStart w:id="5" w:name="_Toc510183164"/>
      <w:bookmarkStart w:id="6" w:name="_Toc7105626"/>
      <w:r>
        <w:rPr>
          <w:rFonts w:cs="Calibri"/>
          <w:bCs/>
        </w:rPr>
        <w:t xml:space="preserve">La proposition de </w:t>
      </w:r>
      <w:r w:rsidR="004A26FF" w:rsidRPr="00BF1029">
        <w:rPr>
          <w:rFonts w:cs="Calibri"/>
          <w:bCs/>
        </w:rPr>
        <w:t xml:space="preserve">projet comprend la description du projet ainsi que les éléments qui le motivent et le justifient. </w:t>
      </w:r>
      <w:r w:rsidR="004A26FF" w:rsidRPr="00BF1029">
        <w:rPr>
          <w:rFonts w:cs="Calibri"/>
        </w:rPr>
        <w:t>Les dossiers soumis au Fonds français pour l’environnement mondial (FFEM) doivent respecter le format des documents fournis. Dans le cas contraire, le projet ne sera pas éligible.</w:t>
      </w:r>
      <w:bookmarkEnd w:id="2"/>
      <w:bookmarkEnd w:id="3"/>
      <w:bookmarkEnd w:id="4"/>
      <w:bookmarkEnd w:id="5"/>
      <w:bookmarkEnd w:id="6"/>
    </w:p>
    <w:p w:rsidR="004A26FF" w:rsidRPr="004A26FF" w:rsidRDefault="004A26FF" w:rsidP="004A26FF">
      <w:pPr>
        <w:jc w:val="both"/>
        <w:rPr>
          <w:rFonts w:cs="Calibri"/>
          <w:bCs/>
        </w:rPr>
      </w:pPr>
      <w:r w:rsidRPr="004A26FF">
        <w:rPr>
          <w:rFonts w:cs="Calibri"/>
          <w:bCs/>
        </w:rPr>
        <w:t>Une proposition doit comprendre :</w:t>
      </w:r>
    </w:p>
    <w:p w:rsidR="004A26FF" w:rsidRPr="004A26FF" w:rsidRDefault="00AC6842" w:rsidP="00AC6842">
      <w:pPr>
        <w:pStyle w:val="Liste"/>
        <w:numPr>
          <w:ilvl w:val="0"/>
          <w:numId w:val="48"/>
        </w:numPr>
        <w:tabs>
          <w:tab w:val="clear" w:pos="7797"/>
          <w:tab w:val="left" w:pos="851"/>
        </w:tabs>
        <w:spacing w:after="0"/>
        <w:rPr>
          <w:rFonts w:cs="Calibri"/>
          <w:szCs w:val="22"/>
        </w:rPr>
      </w:pPr>
      <w:r>
        <w:rPr>
          <w:rFonts w:cs="Calibri"/>
          <w:szCs w:val="22"/>
        </w:rPr>
        <w:t>une</w:t>
      </w:r>
      <w:r w:rsidR="004A26FF" w:rsidRPr="004A26FF">
        <w:rPr>
          <w:rFonts w:cs="Calibri"/>
          <w:szCs w:val="22"/>
        </w:rPr>
        <w:t xml:space="preserve"> lettre de soumission de proposition de projet, datée, signée et scannée (annexe </w:t>
      </w:r>
      <w:r w:rsidR="00730A2D">
        <w:rPr>
          <w:rFonts w:cs="Calibri"/>
          <w:szCs w:val="22"/>
        </w:rPr>
        <w:t>1</w:t>
      </w:r>
      <w:r w:rsidR="004A26FF" w:rsidRPr="004A26FF">
        <w:rPr>
          <w:rFonts w:cs="Calibri"/>
          <w:szCs w:val="22"/>
        </w:rPr>
        <w:t>) ;</w:t>
      </w:r>
    </w:p>
    <w:p w:rsidR="00E14D97" w:rsidRDefault="00AC6842" w:rsidP="00AC6842">
      <w:pPr>
        <w:pStyle w:val="Liste"/>
        <w:numPr>
          <w:ilvl w:val="0"/>
          <w:numId w:val="48"/>
        </w:numPr>
        <w:tabs>
          <w:tab w:val="clear" w:pos="7797"/>
          <w:tab w:val="left" w:pos="851"/>
        </w:tabs>
        <w:spacing w:after="0"/>
        <w:rPr>
          <w:rFonts w:cs="Calibri"/>
          <w:szCs w:val="22"/>
        </w:rPr>
      </w:pPr>
      <w:r>
        <w:rPr>
          <w:rFonts w:cs="Calibri"/>
          <w:szCs w:val="22"/>
        </w:rPr>
        <w:t>une</w:t>
      </w:r>
      <w:r w:rsidR="004A26FF" w:rsidRPr="004A26FF">
        <w:rPr>
          <w:rFonts w:cs="Calibri"/>
          <w:szCs w:val="22"/>
        </w:rPr>
        <w:t xml:space="preserve"> Note d’opportunité de projet -NOP- (modèle en annexe </w:t>
      </w:r>
      <w:r w:rsidR="00730A2D">
        <w:rPr>
          <w:rFonts w:cs="Calibri"/>
          <w:szCs w:val="22"/>
        </w:rPr>
        <w:t>2</w:t>
      </w:r>
      <w:r w:rsidR="004A26FF" w:rsidRPr="004A26FF">
        <w:rPr>
          <w:rFonts w:cs="Calibri"/>
          <w:szCs w:val="22"/>
        </w:rPr>
        <w:t>) en format Word, uniquement, incluant les tableaux budgétaires ;</w:t>
      </w:r>
    </w:p>
    <w:p w:rsidR="004A26FF" w:rsidRPr="0033368B" w:rsidRDefault="004A26FF" w:rsidP="00AC6842">
      <w:pPr>
        <w:pStyle w:val="Liste"/>
        <w:numPr>
          <w:ilvl w:val="0"/>
          <w:numId w:val="48"/>
        </w:numPr>
        <w:tabs>
          <w:tab w:val="clear" w:pos="7797"/>
          <w:tab w:val="left" w:pos="851"/>
        </w:tabs>
        <w:spacing w:after="0"/>
        <w:rPr>
          <w:rFonts w:cs="Calibri"/>
          <w:szCs w:val="22"/>
        </w:rPr>
      </w:pPr>
      <w:r w:rsidRPr="00E14D97">
        <w:rPr>
          <w:rFonts w:cs="Calibri"/>
          <w:szCs w:val="22"/>
        </w:rPr>
        <w:t>les éléments financiers sous format Excel (avec formules)</w:t>
      </w:r>
      <w:r w:rsidR="000F43FE" w:rsidRPr="00E14D97">
        <w:rPr>
          <w:rFonts w:cs="Calibri"/>
          <w:szCs w:val="22"/>
        </w:rPr>
        <w:t> </w:t>
      </w:r>
      <w:r w:rsidR="00E14D97">
        <w:rPr>
          <w:rFonts w:cs="Calibri"/>
          <w:szCs w:val="22"/>
        </w:rPr>
        <w:t>(</w:t>
      </w:r>
      <w:r w:rsidR="00E14D97" w:rsidRPr="00E14D97">
        <w:rPr>
          <w:rFonts w:cs="Calibri"/>
          <w:b/>
          <w:color w:val="FF0000"/>
          <w:szCs w:val="22"/>
        </w:rPr>
        <w:t>point d’attention :</w:t>
      </w:r>
      <w:r w:rsidR="00E14D97" w:rsidRPr="00E14D97">
        <w:rPr>
          <w:rFonts w:cs="Calibri"/>
          <w:color w:val="FF0000"/>
          <w:szCs w:val="22"/>
        </w:rPr>
        <w:t xml:space="preserve"> </w:t>
      </w:r>
      <w:r w:rsidR="00E14D97">
        <w:rPr>
          <w:rFonts w:cs="Calibri"/>
        </w:rPr>
        <w:t>les</w:t>
      </w:r>
      <w:r w:rsidR="000F43FE" w:rsidRPr="00E14D97">
        <w:rPr>
          <w:rFonts w:cs="Calibri"/>
        </w:rPr>
        <w:t xml:space="preserve"> propositions</w:t>
      </w:r>
      <w:r w:rsidR="00E14D97">
        <w:rPr>
          <w:rFonts w:cs="Calibri"/>
        </w:rPr>
        <w:t xml:space="preserve"> budgétaires doivent être formulées</w:t>
      </w:r>
      <w:r w:rsidR="000F43FE" w:rsidRPr="00E14D97">
        <w:rPr>
          <w:rFonts w:cs="Calibri"/>
        </w:rPr>
        <w:t xml:space="preserve"> e</w:t>
      </w:r>
      <w:r w:rsidR="00AC6842">
        <w:rPr>
          <w:rFonts w:cs="Calibri"/>
        </w:rPr>
        <w:t>n euro, qui est la monnaie des</w:t>
      </w:r>
      <w:r w:rsidR="000F43FE" w:rsidRPr="00E14D97">
        <w:rPr>
          <w:rFonts w:cs="Calibri"/>
        </w:rPr>
        <w:t xml:space="preserve"> convention</w:t>
      </w:r>
      <w:r w:rsidR="00AC6842">
        <w:rPr>
          <w:rFonts w:cs="Calibri"/>
        </w:rPr>
        <w:t>s</w:t>
      </w:r>
      <w:r w:rsidR="000F43FE" w:rsidRPr="00E14D97">
        <w:rPr>
          <w:rFonts w:cs="Calibri"/>
        </w:rPr>
        <w:t xml:space="preserve"> de financement</w:t>
      </w:r>
      <w:r w:rsidR="00AC6842">
        <w:rPr>
          <w:rFonts w:cs="Calibri"/>
        </w:rPr>
        <w:t xml:space="preserve"> du FFEM</w:t>
      </w:r>
      <w:r w:rsidR="000F43FE" w:rsidRPr="00E14D97">
        <w:rPr>
          <w:rFonts w:cs="Calibri"/>
        </w:rPr>
        <w:t>. Le budget sera établi de manière globale et forfaitaire, toutes taxes co</w:t>
      </w:r>
      <w:r w:rsidR="0033368B">
        <w:rPr>
          <w:rFonts w:cs="Calibri"/>
        </w:rPr>
        <w:t>mprises (TTC)</w:t>
      </w:r>
      <w:r w:rsidR="00AC6842">
        <w:rPr>
          <w:rFonts w:cs="Calibri"/>
        </w:rPr>
        <w:t>)</w:t>
      </w:r>
      <w:r w:rsidRPr="0033368B">
        <w:rPr>
          <w:rFonts w:cs="Calibri"/>
          <w:szCs w:val="22"/>
        </w:rPr>
        <w:t>;</w:t>
      </w:r>
    </w:p>
    <w:p w:rsidR="004A26FF" w:rsidRPr="004A26FF" w:rsidRDefault="004A26FF" w:rsidP="00AC6842">
      <w:pPr>
        <w:pStyle w:val="Liste"/>
        <w:numPr>
          <w:ilvl w:val="0"/>
          <w:numId w:val="48"/>
        </w:numPr>
        <w:tabs>
          <w:tab w:val="clear" w:pos="7797"/>
          <w:tab w:val="left" w:pos="851"/>
        </w:tabs>
        <w:spacing w:after="0"/>
        <w:rPr>
          <w:rFonts w:cs="Calibri"/>
          <w:szCs w:val="22"/>
        </w:rPr>
      </w:pPr>
      <w:r w:rsidRPr="004A26FF">
        <w:rPr>
          <w:rFonts w:cs="Calibri"/>
          <w:szCs w:val="22"/>
        </w:rPr>
        <w:t>d’éventuels documents annexes sous format PDF ou Word.</w:t>
      </w:r>
    </w:p>
    <w:p w:rsidR="004A26FF" w:rsidRPr="00487D90" w:rsidRDefault="004A26FF" w:rsidP="004A26FF">
      <w:pPr>
        <w:pStyle w:val="Liste"/>
        <w:tabs>
          <w:tab w:val="clear" w:pos="7797"/>
          <w:tab w:val="left" w:pos="851"/>
        </w:tabs>
        <w:spacing w:after="0"/>
        <w:ind w:left="851"/>
        <w:rPr>
          <w:rFonts w:cs="Calibri"/>
          <w:sz w:val="20"/>
        </w:rPr>
      </w:pPr>
    </w:p>
    <w:p w:rsidR="00912850" w:rsidRDefault="00912850" w:rsidP="00912850">
      <w:pPr>
        <w:jc w:val="both"/>
        <w:rPr>
          <w:rFonts w:cs="Calibri"/>
          <w:bCs/>
        </w:rPr>
      </w:pPr>
      <w:r w:rsidRPr="00BF1029">
        <w:rPr>
          <w:rFonts w:cs="Calibri"/>
          <w:bCs/>
        </w:rPr>
        <w:t>Une attention particulière devra être apportée à la qualité de rédaction du projet et à sa clarté. La Note d’opportunité de projet (NOP) est un document synthétique (10 pages maximum hors annexes) décrivant les éléments techniques, stratégiques et économiques nécessaires à la compréhension du projet, pour le Comité de sélection. Les modalités de mise en œuvre du projet, les partenaires impliqués et les impacts attendus seront également précisés.</w:t>
      </w:r>
    </w:p>
    <w:p w:rsidR="00912850" w:rsidRPr="004A26FF" w:rsidRDefault="00912850" w:rsidP="00912850">
      <w:pPr>
        <w:jc w:val="both"/>
        <w:rPr>
          <w:rFonts w:cs="Calibri"/>
          <w:b/>
          <w:bCs/>
          <w:color w:val="FF0000"/>
        </w:rPr>
      </w:pPr>
      <w:r w:rsidRPr="004A26FF">
        <w:rPr>
          <w:rFonts w:cs="Calibri"/>
          <w:b/>
          <w:bCs/>
          <w:color w:val="FF0000"/>
        </w:rPr>
        <w:t xml:space="preserve">A NOTER : La NOP peut être soumise en anglais, espagnol ou français. En revanche, si le projet est </w:t>
      </w:r>
      <w:proofErr w:type="spellStart"/>
      <w:r>
        <w:rPr>
          <w:rFonts w:cs="Calibri"/>
          <w:b/>
          <w:bCs/>
          <w:color w:val="FF0000"/>
        </w:rPr>
        <w:t>pré-</w:t>
      </w:r>
      <w:r w:rsidRPr="004A26FF">
        <w:rPr>
          <w:rFonts w:cs="Calibri"/>
          <w:b/>
          <w:bCs/>
          <w:color w:val="FF0000"/>
        </w:rPr>
        <w:t>sélectionné</w:t>
      </w:r>
      <w:proofErr w:type="spellEnd"/>
      <w:r w:rsidRPr="004A26FF">
        <w:rPr>
          <w:rFonts w:cs="Calibri"/>
          <w:b/>
          <w:bCs/>
          <w:color w:val="FF0000"/>
        </w:rPr>
        <w:t xml:space="preserve"> au stade de la NOP pour poursuivre l’instruction, les notes qui suivront devront être remises en français.</w:t>
      </w:r>
    </w:p>
    <w:p w:rsidR="00912850" w:rsidRDefault="00912850" w:rsidP="004A26FF">
      <w:pPr>
        <w:rPr>
          <w:rFonts w:cs="Calibri"/>
        </w:rPr>
      </w:pPr>
    </w:p>
    <w:p w:rsidR="00912850" w:rsidRDefault="00912850" w:rsidP="004A26FF">
      <w:pPr>
        <w:rPr>
          <w:rFonts w:cs="Calibri"/>
        </w:rPr>
      </w:pPr>
    </w:p>
    <w:p w:rsidR="00912850" w:rsidRPr="00912850" w:rsidRDefault="00912850" w:rsidP="00912850">
      <w:pPr>
        <w:rPr>
          <w:rFonts w:cs="Calibri"/>
          <w:bCs/>
        </w:rPr>
      </w:pPr>
      <w:r w:rsidRPr="00912850">
        <w:rPr>
          <w:rFonts w:cs="Calibri"/>
          <w:bCs/>
        </w:rPr>
        <w:lastRenderedPageBreak/>
        <w:t xml:space="preserve">La version électronique de l’ensemble des documents précités doit être envoyée via le lien suivant : </w:t>
      </w:r>
    </w:p>
    <w:p w:rsidR="00912850" w:rsidRPr="00912850" w:rsidRDefault="00873A45" w:rsidP="00912850">
      <w:hyperlink r:id="rId11" w:history="1">
        <w:r w:rsidR="000D2EDD" w:rsidRPr="000D2EDD">
          <w:rPr>
            <w:rFonts w:cs="Calibri"/>
            <w:bCs/>
            <w:color w:val="0070C0"/>
            <w:u w:val="single"/>
          </w:rPr>
          <w:t>https://www.ffem.fr/fr/gestion-ecologiquement-rationnelle-des-produits-chimiques-et-des-dechets</w:t>
        </w:r>
      </w:hyperlink>
      <w:r w:rsidR="00912850" w:rsidRPr="00912850">
        <w:rPr>
          <w:rFonts w:cs="Calibri"/>
          <w:bCs/>
        </w:rPr>
        <w:t>.</w:t>
      </w:r>
    </w:p>
    <w:p w:rsidR="002E7B61" w:rsidRPr="00631EAB" w:rsidRDefault="002E7B61" w:rsidP="002E7B61">
      <w:pPr>
        <w:rPr>
          <w:rFonts w:cs="Calibri"/>
        </w:rPr>
      </w:pPr>
      <w:r w:rsidRPr="00631EAB">
        <w:rPr>
          <w:rFonts w:cs="Calibri"/>
        </w:rPr>
        <w:t>Toute proposition incomplète ou réceptionnée après la date et l’heure indiquée</w:t>
      </w:r>
      <w:r>
        <w:rPr>
          <w:rFonts w:cs="Calibri"/>
        </w:rPr>
        <w:t>s</w:t>
      </w:r>
      <w:r w:rsidRPr="00631EAB">
        <w:rPr>
          <w:rFonts w:cs="Calibri"/>
        </w:rPr>
        <w:t xml:space="preserve"> ci-dessus sera rejetée.</w:t>
      </w:r>
    </w:p>
    <w:p w:rsidR="002E7B61" w:rsidRDefault="002E7B61" w:rsidP="002E7B61">
      <w:pPr>
        <w:rPr>
          <w:rFonts w:cs="Calibri"/>
          <w:bCs/>
        </w:rPr>
      </w:pPr>
      <w:r w:rsidRPr="00631EAB">
        <w:rPr>
          <w:rFonts w:cs="Calibri"/>
          <w:bCs/>
        </w:rPr>
        <w:t xml:space="preserve">La liste des pièces administratives requises </w:t>
      </w:r>
      <w:r w:rsidRPr="00011227">
        <w:rPr>
          <w:rFonts w:cs="Calibri"/>
          <w:bCs/>
        </w:rPr>
        <w:t xml:space="preserve">(annexe </w:t>
      </w:r>
      <w:r>
        <w:rPr>
          <w:rFonts w:cs="Calibri"/>
          <w:bCs/>
        </w:rPr>
        <w:t>3</w:t>
      </w:r>
      <w:r w:rsidRPr="00011227">
        <w:rPr>
          <w:rFonts w:cs="Calibri"/>
          <w:bCs/>
        </w:rPr>
        <w:t>)</w:t>
      </w:r>
      <w:r w:rsidRPr="00AB099E">
        <w:rPr>
          <w:rFonts w:cs="Calibri"/>
          <w:bCs/>
        </w:rPr>
        <w:t xml:space="preserve"> sera transmise aux candidats retenus après acceptation de la NOP par le Comité de sélection. </w:t>
      </w:r>
    </w:p>
    <w:p w:rsidR="004A26FF" w:rsidRPr="00BF1029" w:rsidRDefault="004A26FF" w:rsidP="004A26FF">
      <w:pPr>
        <w:pBdr>
          <w:bottom w:val="single" w:sz="4" w:space="1" w:color="auto"/>
        </w:pBdr>
        <w:rPr>
          <w:rFonts w:eastAsia="MS Gothic" w:cs="Calibri"/>
          <w:b/>
          <w:color w:val="005294"/>
          <w:kern w:val="32"/>
          <w:sz w:val="24"/>
          <w:szCs w:val="44"/>
          <w:lang w:eastAsia="fr-FR"/>
        </w:rPr>
      </w:pPr>
      <w:r w:rsidRPr="00BF1029">
        <w:rPr>
          <w:rFonts w:eastAsia="MS Gothic" w:cs="Calibri"/>
          <w:b/>
          <w:color w:val="005294"/>
          <w:kern w:val="32"/>
          <w:sz w:val="24"/>
          <w:szCs w:val="44"/>
          <w:lang w:eastAsia="fr-FR"/>
        </w:rPr>
        <w:t>CONTACT</w:t>
      </w:r>
    </w:p>
    <w:p w:rsidR="00912850" w:rsidRPr="00912850" w:rsidRDefault="004A26FF" w:rsidP="00912850">
      <w:pPr>
        <w:rPr>
          <w:rFonts w:cs="Calibri"/>
          <w:bCs/>
          <w:color w:val="0070C0"/>
          <w:u w:val="single"/>
        </w:rPr>
      </w:pPr>
      <w:r w:rsidRPr="00912850">
        <w:rPr>
          <w:rFonts w:eastAsia="MS Gothic" w:cs="Calibri"/>
          <w:b/>
          <w:color w:val="005294"/>
          <w:kern w:val="32"/>
          <w:lang w:eastAsia="fr-FR"/>
        </w:rPr>
        <w:t>Pour tout renseignement</w:t>
      </w:r>
      <w:r w:rsidR="000D2EDD">
        <w:rPr>
          <w:rFonts w:eastAsia="MS Gothic" w:cs="Calibri"/>
          <w:b/>
          <w:color w:val="005294"/>
          <w:kern w:val="32"/>
          <w:lang w:eastAsia="fr-FR"/>
        </w:rPr>
        <w:t xml:space="preserve"> complémentaire</w:t>
      </w:r>
      <w:r w:rsidRPr="00912850">
        <w:rPr>
          <w:rFonts w:eastAsia="MS Gothic" w:cs="Calibri"/>
          <w:b/>
          <w:color w:val="005294"/>
          <w:kern w:val="32"/>
          <w:lang w:eastAsia="fr-FR"/>
        </w:rPr>
        <w:t xml:space="preserve">, </w:t>
      </w:r>
      <w:r w:rsidR="002F51ED" w:rsidRPr="00912850">
        <w:rPr>
          <w:rFonts w:eastAsia="MS Gothic" w:cs="Calibri"/>
          <w:b/>
          <w:color w:val="005294"/>
          <w:kern w:val="32"/>
          <w:lang w:eastAsia="fr-FR"/>
        </w:rPr>
        <w:t>merci de compléter le formulaire disponible à l’adresse suivante</w:t>
      </w:r>
      <w:r w:rsidRPr="00912850">
        <w:rPr>
          <w:rFonts w:eastAsia="MS Gothic" w:cs="Calibri"/>
          <w:b/>
          <w:color w:val="005294"/>
          <w:kern w:val="32"/>
          <w:lang w:eastAsia="fr-FR"/>
        </w:rPr>
        <w:t xml:space="preserve"> :</w:t>
      </w:r>
      <w:r w:rsidRPr="00912850">
        <w:rPr>
          <w:rFonts w:cs="Calibri"/>
          <w:bCs/>
          <w:color w:val="0070C0"/>
          <w:u w:val="single"/>
        </w:rPr>
        <w:t xml:space="preserve"> </w:t>
      </w:r>
    </w:p>
    <w:p w:rsidR="00912850" w:rsidRPr="00912850" w:rsidRDefault="00873A45" w:rsidP="00912850">
      <w:hyperlink r:id="rId12" w:history="1">
        <w:r w:rsidR="00912850" w:rsidRPr="00912850">
          <w:rPr>
            <w:rFonts w:cs="Calibri"/>
            <w:bCs/>
            <w:color w:val="0070C0"/>
            <w:u w:val="single"/>
          </w:rPr>
          <w:t>https://www.ffem.fr/fr/contact/appel-a-projet-gestion-ecologiquement-rationnelle-des-produits-chimiques-et-des-dechets</w:t>
        </w:r>
      </w:hyperlink>
    </w:p>
    <w:p w:rsidR="004A26FF" w:rsidRPr="00912850" w:rsidRDefault="004A26FF" w:rsidP="00FC0160">
      <w:pPr>
        <w:jc w:val="both"/>
        <w:rPr>
          <w:rFonts w:eastAsiaTheme="minorEastAsia"/>
          <w:noProof/>
          <w:color w:val="000099"/>
          <w:lang w:eastAsia="fr-FR"/>
        </w:rPr>
      </w:pPr>
    </w:p>
    <w:p w:rsidR="0033368B" w:rsidRDefault="0033368B">
      <w:pPr>
        <w:rPr>
          <w:rFonts w:ascii="Calibri-Bold" w:hAnsi="Calibri-Bold" w:cs="Calibri-Bold"/>
          <w:b/>
          <w:bCs/>
          <w:color w:val="7F7F7F"/>
          <w:sz w:val="24"/>
          <w:szCs w:val="24"/>
        </w:rPr>
      </w:pPr>
      <w:r>
        <w:rPr>
          <w:rFonts w:ascii="Calibri-Bold" w:hAnsi="Calibri-Bold" w:cs="Calibri-Bold"/>
          <w:b/>
          <w:bCs/>
          <w:color w:val="7F7F7F"/>
          <w:sz w:val="24"/>
          <w:szCs w:val="24"/>
        </w:rPr>
        <w:br w:type="page"/>
      </w:r>
    </w:p>
    <w:sdt>
      <w:sdtPr>
        <w:rPr>
          <w:rFonts w:asciiTheme="minorHAnsi" w:eastAsiaTheme="minorHAnsi" w:hAnsiTheme="minorHAnsi" w:cstheme="minorBidi"/>
          <w:b w:val="0"/>
          <w:bCs w:val="0"/>
          <w:color w:val="auto"/>
          <w:sz w:val="22"/>
          <w:szCs w:val="22"/>
          <w:lang w:eastAsia="en-US"/>
        </w:rPr>
        <w:id w:val="-1191912340"/>
        <w:docPartObj>
          <w:docPartGallery w:val="Table of Contents"/>
          <w:docPartUnique/>
        </w:docPartObj>
      </w:sdtPr>
      <w:sdtEndPr/>
      <w:sdtContent>
        <w:p w:rsidR="0033368B" w:rsidRDefault="00934FB0">
          <w:pPr>
            <w:pStyle w:val="En-ttedetabledesmatires"/>
          </w:pPr>
          <w:r>
            <w:t>Sommaire</w:t>
          </w:r>
        </w:p>
        <w:p w:rsidR="0033368B" w:rsidRPr="00934FB0" w:rsidRDefault="0033368B">
          <w:pPr>
            <w:pStyle w:val="TM2"/>
            <w:tabs>
              <w:tab w:val="right" w:leader="dot" w:pos="9062"/>
            </w:tabs>
            <w:rPr>
              <w:noProof/>
            </w:rPr>
          </w:pPr>
          <w:r>
            <w:fldChar w:fldCharType="begin"/>
          </w:r>
          <w:r>
            <w:instrText xml:space="preserve"> TOC \o "1-3" \h \z \u </w:instrText>
          </w:r>
          <w:r>
            <w:fldChar w:fldCharType="separate"/>
          </w:r>
        </w:p>
        <w:p w:rsidR="0033368B" w:rsidRPr="0033368B" w:rsidRDefault="00873A45" w:rsidP="0033368B">
          <w:pPr>
            <w:pStyle w:val="TM1"/>
          </w:pPr>
          <w:hyperlink w:anchor="_Toc7105627" w:history="1">
            <w:r w:rsidR="0033368B" w:rsidRPr="0033368B">
              <w:rPr>
                <w:rStyle w:val="Lienhypertexte"/>
              </w:rPr>
              <w:t>I</w:t>
            </w:r>
            <w:r w:rsidR="0033368B" w:rsidRPr="0033368B">
              <w:tab/>
            </w:r>
            <w:r w:rsidR="0033368B" w:rsidRPr="0033368B">
              <w:rPr>
                <w:rStyle w:val="Lienhypertexte"/>
              </w:rPr>
              <w:t>LE FFEM</w:t>
            </w:r>
            <w:r w:rsidR="0033368B" w:rsidRPr="0033368B">
              <w:rPr>
                <w:webHidden/>
              </w:rPr>
              <w:tab/>
            </w:r>
            <w:r w:rsidR="0033368B" w:rsidRPr="0033368B">
              <w:rPr>
                <w:webHidden/>
              </w:rPr>
              <w:fldChar w:fldCharType="begin"/>
            </w:r>
            <w:r w:rsidR="0033368B" w:rsidRPr="0033368B">
              <w:rPr>
                <w:webHidden/>
              </w:rPr>
              <w:instrText xml:space="preserve"> PAGEREF _Toc7105627 \h </w:instrText>
            </w:r>
            <w:r w:rsidR="0033368B" w:rsidRPr="0033368B">
              <w:rPr>
                <w:webHidden/>
              </w:rPr>
            </w:r>
            <w:r w:rsidR="0033368B" w:rsidRPr="0033368B">
              <w:rPr>
                <w:webHidden/>
              </w:rPr>
              <w:fldChar w:fldCharType="separate"/>
            </w:r>
            <w:r w:rsidR="00A85D9C">
              <w:rPr>
                <w:webHidden/>
              </w:rPr>
              <w:t>5</w:t>
            </w:r>
            <w:r w:rsidR="0033368B" w:rsidRPr="0033368B">
              <w:rPr>
                <w:webHidden/>
              </w:rPr>
              <w:fldChar w:fldCharType="end"/>
            </w:r>
          </w:hyperlink>
        </w:p>
        <w:p w:rsidR="0033368B" w:rsidRDefault="00873A45">
          <w:pPr>
            <w:pStyle w:val="TM2"/>
            <w:tabs>
              <w:tab w:val="left" w:pos="880"/>
              <w:tab w:val="right" w:leader="dot" w:pos="9062"/>
            </w:tabs>
            <w:rPr>
              <w:noProof/>
            </w:rPr>
          </w:pPr>
          <w:hyperlink w:anchor="_Toc7105628" w:history="1">
            <w:r w:rsidR="0033368B" w:rsidRPr="00756E4A">
              <w:rPr>
                <w:rStyle w:val="Lienhypertexte"/>
                <w:noProof/>
              </w:rPr>
              <w:t>I.1</w:t>
            </w:r>
            <w:r w:rsidR="0033368B">
              <w:rPr>
                <w:noProof/>
              </w:rPr>
              <w:tab/>
            </w:r>
            <w:r w:rsidR="0033368B" w:rsidRPr="00756E4A">
              <w:rPr>
                <w:rStyle w:val="Lienhypertexte"/>
                <w:noProof/>
              </w:rPr>
              <w:t>Sa mission</w:t>
            </w:r>
            <w:r w:rsidR="0033368B">
              <w:rPr>
                <w:noProof/>
                <w:webHidden/>
              </w:rPr>
              <w:tab/>
            </w:r>
            <w:r w:rsidR="0033368B">
              <w:rPr>
                <w:noProof/>
                <w:webHidden/>
              </w:rPr>
              <w:fldChar w:fldCharType="begin"/>
            </w:r>
            <w:r w:rsidR="0033368B">
              <w:rPr>
                <w:noProof/>
                <w:webHidden/>
              </w:rPr>
              <w:instrText xml:space="preserve"> PAGEREF _Toc7105628 \h </w:instrText>
            </w:r>
            <w:r w:rsidR="0033368B">
              <w:rPr>
                <w:noProof/>
                <w:webHidden/>
              </w:rPr>
            </w:r>
            <w:r w:rsidR="0033368B">
              <w:rPr>
                <w:noProof/>
                <w:webHidden/>
              </w:rPr>
              <w:fldChar w:fldCharType="separate"/>
            </w:r>
            <w:r w:rsidR="00A85D9C">
              <w:rPr>
                <w:noProof/>
                <w:webHidden/>
              </w:rPr>
              <w:t>5</w:t>
            </w:r>
            <w:r w:rsidR="0033368B">
              <w:rPr>
                <w:noProof/>
                <w:webHidden/>
              </w:rPr>
              <w:fldChar w:fldCharType="end"/>
            </w:r>
          </w:hyperlink>
        </w:p>
        <w:p w:rsidR="0033368B" w:rsidRDefault="00873A45">
          <w:pPr>
            <w:pStyle w:val="TM2"/>
            <w:tabs>
              <w:tab w:val="left" w:pos="880"/>
              <w:tab w:val="right" w:leader="dot" w:pos="9062"/>
            </w:tabs>
            <w:rPr>
              <w:noProof/>
            </w:rPr>
          </w:pPr>
          <w:hyperlink w:anchor="_Toc7105629" w:history="1">
            <w:r w:rsidR="0033368B" w:rsidRPr="00756E4A">
              <w:rPr>
                <w:rStyle w:val="Lienhypertexte"/>
                <w:noProof/>
              </w:rPr>
              <w:t>I.2</w:t>
            </w:r>
            <w:r w:rsidR="0033368B">
              <w:rPr>
                <w:noProof/>
              </w:rPr>
              <w:tab/>
            </w:r>
            <w:r w:rsidR="0033368B" w:rsidRPr="00756E4A">
              <w:rPr>
                <w:rStyle w:val="Lienhypertexte"/>
                <w:noProof/>
              </w:rPr>
              <w:t>Son mandat</w:t>
            </w:r>
            <w:r w:rsidR="0033368B">
              <w:rPr>
                <w:noProof/>
                <w:webHidden/>
              </w:rPr>
              <w:tab/>
            </w:r>
            <w:r w:rsidR="0033368B">
              <w:rPr>
                <w:noProof/>
                <w:webHidden/>
              </w:rPr>
              <w:fldChar w:fldCharType="begin"/>
            </w:r>
            <w:r w:rsidR="0033368B">
              <w:rPr>
                <w:noProof/>
                <w:webHidden/>
              </w:rPr>
              <w:instrText xml:space="preserve"> PAGEREF _Toc7105629 \h </w:instrText>
            </w:r>
            <w:r w:rsidR="0033368B">
              <w:rPr>
                <w:noProof/>
                <w:webHidden/>
              </w:rPr>
            </w:r>
            <w:r w:rsidR="0033368B">
              <w:rPr>
                <w:noProof/>
                <w:webHidden/>
              </w:rPr>
              <w:fldChar w:fldCharType="separate"/>
            </w:r>
            <w:r w:rsidR="00A85D9C">
              <w:rPr>
                <w:noProof/>
                <w:webHidden/>
              </w:rPr>
              <w:t>5</w:t>
            </w:r>
            <w:r w:rsidR="0033368B">
              <w:rPr>
                <w:noProof/>
                <w:webHidden/>
              </w:rPr>
              <w:fldChar w:fldCharType="end"/>
            </w:r>
          </w:hyperlink>
        </w:p>
        <w:p w:rsidR="0033368B" w:rsidRDefault="00873A45">
          <w:pPr>
            <w:pStyle w:val="TM2"/>
            <w:tabs>
              <w:tab w:val="left" w:pos="880"/>
              <w:tab w:val="right" w:leader="dot" w:pos="9062"/>
            </w:tabs>
            <w:rPr>
              <w:noProof/>
            </w:rPr>
          </w:pPr>
          <w:hyperlink w:anchor="_Toc7105630" w:history="1">
            <w:r w:rsidR="0033368B" w:rsidRPr="00756E4A">
              <w:rPr>
                <w:rStyle w:val="Lienhypertexte"/>
                <w:noProof/>
              </w:rPr>
              <w:t>I.3</w:t>
            </w:r>
            <w:r w:rsidR="0033368B">
              <w:rPr>
                <w:noProof/>
              </w:rPr>
              <w:tab/>
            </w:r>
            <w:r w:rsidR="0033368B" w:rsidRPr="00756E4A">
              <w:rPr>
                <w:rStyle w:val="Lienhypertexte"/>
                <w:noProof/>
              </w:rPr>
              <w:t>Son organisation</w:t>
            </w:r>
            <w:r w:rsidR="0033368B">
              <w:rPr>
                <w:noProof/>
                <w:webHidden/>
              </w:rPr>
              <w:tab/>
            </w:r>
            <w:r w:rsidR="0033368B">
              <w:rPr>
                <w:noProof/>
                <w:webHidden/>
              </w:rPr>
              <w:fldChar w:fldCharType="begin"/>
            </w:r>
            <w:r w:rsidR="0033368B">
              <w:rPr>
                <w:noProof/>
                <w:webHidden/>
              </w:rPr>
              <w:instrText xml:space="preserve"> PAGEREF _Toc7105630 \h </w:instrText>
            </w:r>
            <w:r w:rsidR="0033368B">
              <w:rPr>
                <w:noProof/>
                <w:webHidden/>
              </w:rPr>
            </w:r>
            <w:r w:rsidR="0033368B">
              <w:rPr>
                <w:noProof/>
                <w:webHidden/>
              </w:rPr>
              <w:fldChar w:fldCharType="separate"/>
            </w:r>
            <w:r w:rsidR="00A85D9C">
              <w:rPr>
                <w:noProof/>
                <w:webHidden/>
              </w:rPr>
              <w:t>5</w:t>
            </w:r>
            <w:r w:rsidR="0033368B">
              <w:rPr>
                <w:noProof/>
                <w:webHidden/>
              </w:rPr>
              <w:fldChar w:fldCharType="end"/>
            </w:r>
          </w:hyperlink>
        </w:p>
        <w:p w:rsidR="0033368B" w:rsidRDefault="00873A45" w:rsidP="0033368B">
          <w:pPr>
            <w:pStyle w:val="TM1"/>
          </w:pPr>
          <w:hyperlink w:anchor="_Toc7105631" w:history="1">
            <w:r w:rsidR="0033368B" w:rsidRPr="00756E4A">
              <w:rPr>
                <w:rStyle w:val="Lienhypertexte"/>
              </w:rPr>
              <w:t>II</w:t>
            </w:r>
            <w:r w:rsidR="0033368B">
              <w:tab/>
              <w:t>O</w:t>
            </w:r>
            <w:r w:rsidR="0033368B" w:rsidRPr="00756E4A">
              <w:rPr>
                <w:rStyle w:val="Lienhypertexte"/>
              </w:rPr>
              <w:t>BJET DE L’APPEL A PROJETS</w:t>
            </w:r>
            <w:r w:rsidR="0033368B">
              <w:rPr>
                <w:webHidden/>
              </w:rPr>
              <w:tab/>
            </w:r>
            <w:r w:rsidR="0033368B">
              <w:rPr>
                <w:webHidden/>
              </w:rPr>
              <w:fldChar w:fldCharType="begin"/>
            </w:r>
            <w:r w:rsidR="0033368B">
              <w:rPr>
                <w:webHidden/>
              </w:rPr>
              <w:instrText xml:space="preserve"> PAGEREF _Toc7105631 \h </w:instrText>
            </w:r>
            <w:r w:rsidR="0033368B">
              <w:rPr>
                <w:webHidden/>
              </w:rPr>
            </w:r>
            <w:r w:rsidR="0033368B">
              <w:rPr>
                <w:webHidden/>
              </w:rPr>
              <w:fldChar w:fldCharType="separate"/>
            </w:r>
            <w:r w:rsidR="00A85D9C">
              <w:rPr>
                <w:webHidden/>
              </w:rPr>
              <w:t>6</w:t>
            </w:r>
            <w:r w:rsidR="0033368B">
              <w:rPr>
                <w:webHidden/>
              </w:rPr>
              <w:fldChar w:fldCharType="end"/>
            </w:r>
          </w:hyperlink>
        </w:p>
        <w:p w:rsidR="0033368B" w:rsidRDefault="00873A45" w:rsidP="0033368B">
          <w:pPr>
            <w:pStyle w:val="TM1"/>
          </w:pPr>
          <w:hyperlink w:anchor="_Toc7105632" w:history="1">
            <w:r w:rsidR="0033368B" w:rsidRPr="00756E4A">
              <w:rPr>
                <w:rStyle w:val="Lienhypertexte"/>
              </w:rPr>
              <w:t>III</w:t>
            </w:r>
            <w:r w:rsidR="0033368B">
              <w:tab/>
            </w:r>
            <w:r w:rsidR="0033368B" w:rsidRPr="00756E4A">
              <w:rPr>
                <w:rStyle w:val="Lienhypertexte"/>
              </w:rPr>
              <w:t>PERIODE DE PUBLICATION DE L’APPEL A PROJETS</w:t>
            </w:r>
            <w:r w:rsidR="0033368B">
              <w:rPr>
                <w:webHidden/>
              </w:rPr>
              <w:tab/>
            </w:r>
            <w:r w:rsidR="0033368B">
              <w:rPr>
                <w:webHidden/>
              </w:rPr>
              <w:fldChar w:fldCharType="begin"/>
            </w:r>
            <w:r w:rsidR="0033368B">
              <w:rPr>
                <w:webHidden/>
              </w:rPr>
              <w:instrText xml:space="preserve"> PAGEREF _Toc7105632 \h </w:instrText>
            </w:r>
            <w:r w:rsidR="0033368B">
              <w:rPr>
                <w:webHidden/>
              </w:rPr>
            </w:r>
            <w:r w:rsidR="0033368B">
              <w:rPr>
                <w:webHidden/>
              </w:rPr>
              <w:fldChar w:fldCharType="separate"/>
            </w:r>
            <w:r w:rsidR="00A85D9C">
              <w:rPr>
                <w:webHidden/>
              </w:rPr>
              <w:t>7</w:t>
            </w:r>
            <w:r w:rsidR="0033368B">
              <w:rPr>
                <w:webHidden/>
              </w:rPr>
              <w:fldChar w:fldCharType="end"/>
            </w:r>
          </w:hyperlink>
        </w:p>
        <w:p w:rsidR="0033368B" w:rsidRDefault="00873A45" w:rsidP="0033368B">
          <w:pPr>
            <w:pStyle w:val="TM1"/>
          </w:pPr>
          <w:hyperlink w:anchor="_Toc7105633" w:history="1">
            <w:r w:rsidR="0033368B" w:rsidRPr="00756E4A">
              <w:rPr>
                <w:rStyle w:val="Lienhypertexte"/>
              </w:rPr>
              <w:t>IV</w:t>
            </w:r>
            <w:r w:rsidR="0033368B">
              <w:tab/>
            </w:r>
            <w:r w:rsidR="0033368B" w:rsidRPr="00756E4A">
              <w:rPr>
                <w:rStyle w:val="Lienhypertexte"/>
              </w:rPr>
              <w:t>ELIGIBILITE</w:t>
            </w:r>
            <w:r w:rsidR="0033368B">
              <w:rPr>
                <w:webHidden/>
              </w:rPr>
              <w:tab/>
            </w:r>
            <w:r w:rsidR="0033368B">
              <w:rPr>
                <w:webHidden/>
              </w:rPr>
              <w:fldChar w:fldCharType="begin"/>
            </w:r>
            <w:r w:rsidR="0033368B">
              <w:rPr>
                <w:webHidden/>
              </w:rPr>
              <w:instrText xml:space="preserve"> PAGEREF _Toc7105633 \h </w:instrText>
            </w:r>
            <w:r w:rsidR="0033368B">
              <w:rPr>
                <w:webHidden/>
              </w:rPr>
            </w:r>
            <w:r w:rsidR="0033368B">
              <w:rPr>
                <w:webHidden/>
              </w:rPr>
              <w:fldChar w:fldCharType="separate"/>
            </w:r>
            <w:r w:rsidR="00A85D9C">
              <w:rPr>
                <w:webHidden/>
              </w:rPr>
              <w:t>7</w:t>
            </w:r>
            <w:r w:rsidR="0033368B">
              <w:rPr>
                <w:webHidden/>
              </w:rPr>
              <w:fldChar w:fldCharType="end"/>
            </w:r>
          </w:hyperlink>
        </w:p>
        <w:p w:rsidR="0033368B" w:rsidRPr="0033368B" w:rsidRDefault="00873A45">
          <w:pPr>
            <w:pStyle w:val="TM2"/>
            <w:tabs>
              <w:tab w:val="left" w:pos="880"/>
              <w:tab w:val="right" w:leader="dot" w:pos="9062"/>
            </w:tabs>
            <w:rPr>
              <w:noProof/>
            </w:rPr>
          </w:pPr>
          <w:hyperlink w:anchor="_Toc7105634" w:history="1">
            <w:r w:rsidR="0033368B" w:rsidRPr="0033368B">
              <w:rPr>
                <w:rStyle w:val="Lienhypertexte"/>
                <w:rFonts w:cs="Calibri"/>
                <w:noProof/>
              </w:rPr>
              <w:t>IV.1</w:t>
            </w:r>
            <w:r w:rsidR="0033368B" w:rsidRPr="0033368B">
              <w:rPr>
                <w:noProof/>
              </w:rPr>
              <w:tab/>
            </w:r>
            <w:r w:rsidR="0033368B" w:rsidRPr="0033368B">
              <w:rPr>
                <w:rStyle w:val="Lienhypertexte"/>
                <w:rFonts w:cs="Calibri"/>
                <w:noProof/>
              </w:rPr>
              <w:t>Critères d’éligibilité liés au périmètre géographique</w:t>
            </w:r>
            <w:r w:rsidR="0033368B" w:rsidRPr="0033368B">
              <w:rPr>
                <w:noProof/>
                <w:webHidden/>
              </w:rPr>
              <w:tab/>
            </w:r>
            <w:r w:rsidR="0033368B" w:rsidRPr="0033368B">
              <w:rPr>
                <w:noProof/>
                <w:webHidden/>
              </w:rPr>
              <w:fldChar w:fldCharType="begin"/>
            </w:r>
            <w:r w:rsidR="0033368B" w:rsidRPr="0033368B">
              <w:rPr>
                <w:noProof/>
                <w:webHidden/>
              </w:rPr>
              <w:instrText xml:space="preserve"> PAGEREF _Toc7105634 \h </w:instrText>
            </w:r>
            <w:r w:rsidR="0033368B" w:rsidRPr="0033368B">
              <w:rPr>
                <w:noProof/>
                <w:webHidden/>
              </w:rPr>
            </w:r>
            <w:r w:rsidR="0033368B" w:rsidRPr="0033368B">
              <w:rPr>
                <w:noProof/>
                <w:webHidden/>
              </w:rPr>
              <w:fldChar w:fldCharType="separate"/>
            </w:r>
            <w:r w:rsidR="00A85D9C">
              <w:rPr>
                <w:noProof/>
                <w:webHidden/>
              </w:rPr>
              <w:t>7</w:t>
            </w:r>
            <w:r w:rsidR="0033368B" w:rsidRPr="0033368B">
              <w:rPr>
                <w:noProof/>
                <w:webHidden/>
              </w:rPr>
              <w:fldChar w:fldCharType="end"/>
            </w:r>
          </w:hyperlink>
        </w:p>
        <w:p w:rsidR="0033368B" w:rsidRPr="0033368B" w:rsidRDefault="00873A45">
          <w:pPr>
            <w:pStyle w:val="TM2"/>
            <w:tabs>
              <w:tab w:val="left" w:pos="880"/>
              <w:tab w:val="right" w:leader="dot" w:pos="9062"/>
            </w:tabs>
            <w:rPr>
              <w:noProof/>
            </w:rPr>
          </w:pPr>
          <w:hyperlink w:anchor="_Toc7105635" w:history="1">
            <w:r w:rsidR="0033368B" w:rsidRPr="0033368B">
              <w:rPr>
                <w:rStyle w:val="Lienhypertexte"/>
                <w:rFonts w:cs="Calibri"/>
                <w:noProof/>
              </w:rPr>
              <w:t>IV.2</w:t>
            </w:r>
            <w:r w:rsidR="0033368B" w:rsidRPr="0033368B">
              <w:rPr>
                <w:noProof/>
              </w:rPr>
              <w:tab/>
            </w:r>
            <w:r w:rsidR="0033368B" w:rsidRPr="0033368B">
              <w:rPr>
                <w:rStyle w:val="Lienhypertexte"/>
                <w:rFonts w:cs="Calibri"/>
                <w:noProof/>
              </w:rPr>
              <w:t>Critères d’éligibilité en termes de contenu de projets</w:t>
            </w:r>
            <w:r w:rsidR="0033368B" w:rsidRPr="0033368B">
              <w:rPr>
                <w:noProof/>
                <w:webHidden/>
              </w:rPr>
              <w:tab/>
            </w:r>
            <w:r w:rsidR="0033368B" w:rsidRPr="0033368B">
              <w:rPr>
                <w:noProof/>
                <w:webHidden/>
              </w:rPr>
              <w:fldChar w:fldCharType="begin"/>
            </w:r>
            <w:r w:rsidR="0033368B" w:rsidRPr="0033368B">
              <w:rPr>
                <w:noProof/>
                <w:webHidden/>
              </w:rPr>
              <w:instrText xml:space="preserve"> PAGEREF _Toc7105635 \h </w:instrText>
            </w:r>
            <w:r w:rsidR="0033368B" w:rsidRPr="0033368B">
              <w:rPr>
                <w:noProof/>
                <w:webHidden/>
              </w:rPr>
            </w:r>
            <w:r w:rsidR="0033368B" w:rsidRPr="0033368B">
              <w:rPr>
                <w:noProof/>
                <w:webHidden/>
              </w:rPr>
              <w:fldChar w:fldCharType="separate"/>
            </w:r>
            <w:r w:rsidR="00A85D9C">
              <w:rPr>
                <w:noProof/>
                <w:webHidden/>
              </w:rPr>
              <w:t>7</w:t>
            </w:r>
            <w:r w:rsidR="0033368B" w:rsidRPr="0033368B">
              <w:rPr>
                <w:noProof/>
                <w:webHidden/>
              </w:rPr>
              <w:fldChar w:fldCharType="end"/>
            </w:r>
          </w:hyperlink>
        </w:p>
        <w:p w:rsidR="0033368B" w:rsidRPr="0033368B" w:rsidRDefault="00873A45">
          <w:pPr>
            <w:pStyle w:val="TM2"/>
            <w:tabs>
              <w:tab w:val="left" w:pos="880"/>
              <w:tab w:val="right" w:leader="dot" w:pos="9062"/>
            </w:tabs>
            <w:rPr>
              <w:noProof/>
            </w:rPr>
          </w:pPr>
          <w:hyperlink w:anchor="_Toc7105636" w:history="1">
            <w:r w:rsidR="0033368B" w:rsidRPr="0033368B">
              <w:rPr>
                <w:rStyle w:val="Lienhypertexte"/>
                <w:rFonts w:cs="Calibri"/>
                <w:noProof/>
              </w:rPr>
              <w:t>IV.3</w:t>
            </w:r>
            <w:r w:rsidR="0033368B" w:rsidRPr="0033368B">
              <w:rPr>
                <w:noProof/>
              </w:rPr>
              <w:tab/>
            </w:r>
            <w:r w:rsidR="0033368B" w:rsidRPr="0033368B">
              <w:rPr>
                <w:rStyle w:val="Lienhypertexte"/>
                <w:rFonts w:cs="Calibri"/>
                <w:noProof/>
              </w:rPr>
              <w:t>Critères d’éligibilité liés au bénéficiaire du don</w:t>
            </w:r>
            <w:r w:rsidR="0033368B" w:rsidRPr="0033368B">
              <w:rPr>
                <w:noProof/>
                <w:webHidden/>
              </w:rPr>
              <w:tab/>
            </w:r>
            <w:r w:rsidR="0033368B" w:rsidRPr="0033368B">
              <w:rPr>
                <w:noProof/>
                <w:webHidden/>
              </w:rPr>
              <w:fldChar w:fldCharType="begin"/>
            </w:r>
            <w:r w:rsidR="0033368B" w:rsidRPr="0033368B">
              <w:rPr>
                <w:noProof/>
                <w:webHidden/>
              </w:rPr>
              <w:instrText xml:space="preserve"> PAGEREF _Toc7105636 \h </w:instrText>
            </w:r>
            <w:r w:rsidR="0033368B" w:rsidRPr="0033368B">
              <w:rPr>
                <w:noProof/>
                <w:webHidden/>
              </w:rPr>
            </w:r>
            <w:r w:rsidR="0033368B" w:rsidRPr="0033368B">
              <w:rPr>
                <w:noProof/>
                <w:webHidden/>
              </w:rPr>
              <w:fldChar w:fldCharType="separate"/>
            </w:r>
            <w:r w:rsidR="00A85D9C">
              <w:rPr>
                <w:noProof/>
                <w:webHidden/>
              </w:rPr>
              <w:t>8</w:t>
            </w:r>
            <w:r w:rsidR="0033368B" w:rsidRPr="0033368B">
              <w:rPr>
                <w:noProof/>
                <w:webHidden/>
              </w:rPr>
              <w:fldChar w:fldCharType="end"/>
            </w:r>
          </w:hyperlink>
        </w:p>
        <w:p w:rsidR="0033368B" w:rsidRDefault="00873A45" w:rsidP="0033368B">
          <w:pPr>
            <w:pStyle w:val="TM1"/>
          </w:pPr>
          <w:hyperlink w:anchor="_Toc7105637" w:history="1">
            <w:r w:rsidR="0033368B" w:rsidRPr="00756E4A">
              <w:rPr>
                <w:rStyle w:val="Lienhypertexte"/>
              </w:rPr>
              <w:t>V</w:t>
            </w:r>
            <w:r w:rsidR="0033368B">
              <w:tab/>
            </w:r>
            <w:r w:rsidR="0033368B" w:rsidRPr="00756E4A">
              <w:rPr>
                <w:rStyle w:val="Lienhypertexte"/>
              </w:rPr>
              <w:t xml:space="preserve">PHASE </w:t>
            </w:r>
            <w:r w:rsidR="0033368B">
              <w:rPr>
                <w:rStyle w:val="Lienhypertexte"/>
              </w:rPr>
              <w:t>DE</w:t>
            </w:r>
            <w:r w:rsidR="0033368B" w:rsidRPr="00756E4A">
              <w:rPr>
                <w:rStyle w:val="Lienhypertexte"/>
              </w:rPr>
              <w:t xml:space="preserve"> SOUMISSION </w:t>
            </w:r>
            <w:r w:rsidR="0033368B">
              <w:rPr>
                <w:rStyle w:val="Lienhypertexte"/>
              </w:rPr>
              <w:t>ET</w:t>
            </w:r>
            <w:r w:rsidR="0033368B" w:rsidRPr="00756E4A">
              <w:rPr>
                <w:rStyle w:val="Lienhypertexte"/>
              </w:rPr>
              <w:t xml:space="preserve"> </w:t>
            </w:r>
            <w:r w:rsidR="0033368B">
              <w:rPr>
                <w:rStyle w:val="Lienhypertexte"/>
              </w:rPr>
              <w:t>D</w:t>
            </w:r>
            <w:r w:rsidR="0033368B" w:rsidRPr="00756E4A">
              <w:rPr>
                <w:rStyle w:val="Lienhypertexte"/>
              </w:rPr>
              <w:t>’INSTRUCTION DANS LE CADRE DE CET APPEL A PROJETS</w:t>
            </w:r>
            <w:r w:rsidR="0033368B">
              <w:rPr>
                <w:webHidden/>
              </w:rPr>
              <w:tab/>
            </w:r>
            <w:r w:rsidR="0033368B">
              <w:rPr>
                <w:webHidden/>
              </w:rPr>
              <w:fldChar w:fldCharType="begin"/>
            </w:r>
            <w:r w:rsidR="0033368B">
              <w:rPr>
                <w:webHidden/>
              </w:rPr>
              <w:instrText xml:space="preserve"> PAGEREF _Toc7105637 \h </w:instrText>
            </w:r>
            <w:r w:rsidR="0033368B">
              <w:rPr>
                <w:webHidden/>
              </w:rPr>
            </w:r>
            <w:r w:rsidR="0033368B">
              <w:rPr>
                <w:webHidden/>
              </w:rPr>
              <w:fldChar w:fldCharType="separate"/>
            </w:r>
            <w:r w:rsidR="00A85D9C">
              <w:rPr>
                <w:webHidden/>
              </w:rPr>
              <w:t>8</w:t>
            </w:r>
            <w:r w:rsidR="0033368B">
              <w:rPr>
                <w:webHidden/>
              </w:rPr>
              <w:fldChar w:fldCharType="end"/>
            </w:r>
          </w:hyperlink>
        </w:p>
        <w:p w:rsidR="0033368B" w:rsidRDefault="00873A45" w:rsidP="0033368B">
          <w:pPr>
            <w:pStyle w:val="TM1"/>
          </w:pPr>
          <w:hyperlink w:anchor="_Toc7105638" w:history="1">
            <w:r w:rsidR="0033368B" w:rsidRPr="00756E4A">
              <w:rPr>
                <w:rStyle w:val="Lienhypertexte"/>
              </w:rPr>
              <w:t>VI</w:t>
            </w:r>
            <w:r w:rsidR="0033368B">
              <w:tab/>
            </w:r>
            <w:r w:rsidR="0033368B" w:rsidRPr="00756E4A">
              <w:rPr>
                <w:rStyle w:val="Lienhypertexte"/>
              </w:rPr>
              <w:t>VOLET TECHNIQUE ET STRATEGIQUE</w:t>
            </w:r>
            <w:r w:rsidR="0033368B">
              <w:rPr>
                <w:webHidden/>
              </w:rPr>
              <w:tab/>
            </w:r>
            <w:r w:rsidR="0033368B">
              <w:rPr>
                <w:webHidden/>
              </w:rPr>
              <w:fldChar w:fldCharType="begin"/>
            </w:r>
            <w:r w:rsidR="0033368B">
              <w:rPr>
                <w:webHidden/>
              </w:rPr>
              <w:instrText xml:space="preserve"> PAGEREF _Toc7105638 \h </w:instrText>
            </w:r>
            <w:r w:rsidR="0033368B">
              <w:rPr>
                <w:webHidden/>
              </w:rPr>
            </w:r>
            <w:r w:rsidR="0033368B">
              <w:rPr>
                <w:webHidden/>
              </w:rPr>
              <w:fldChar w:fldCharType="separate"/>
            </w:r>
            <w:r w:rsidR="00A85D9C">
              <w:rPr>
                <w:webHidden/>
              </w:rPr>
              <w:t>10</w:t>
            </w:r>
            <w:r w:rsidR="0033368B">
              <w:rPr>
                <w:webHidden/>
              </w:rPr>
              <w:fldChar w:fldCharType="end"/>
            </w:r>
          </w:hyperlink>
        </w:p>
        <w:p w:rsidR="0033368B" w:rsidRDefault="00873A45" w:rsidP="0033368B">
          <w:pPr>
            <w:pStyle w:val="TM1"/>
          </w:pPr>
          <w:hyperlink w:anchor="_Toc7105639" w:history="1">
            <w:r w:rsidR="0033368B" w:rsidRPr="00756E4A">
              <w:rPr>
                <w:rStyle w:val="Lienhypertexte"/>
              </w:rPr>
              <w:t>VII</w:t>
            </w:r>
            <w:r w:rsidR="0033368B">
              <w:tab/>
            </w:r>
            <w:r w:rsidR="0033368B" w:rsidRPr="00756E4A">
              <w:rPr>
                <w:rStyle w:val="Lienhypertexte"/>
              </w:rPr>
              <w:t>VOLET FINANCIER</w:t>
            </w:r>
            <w:r w:rsidR="0033368B">
              <w:rPr>
                <w:webHidden/>
              </w:rPr>
              <w:tab/>
            </w:r>
            <w:r w:rsidR="0033368B">
              <w:rPr>
                <w:webHidden/>
              </w:rPr>
              <w:fldChar w:fldCharType="begin"/>
            </w:r>
            <w:r w:rsidR="0033368B">
              <w:rPr>
                <w:webHidden/>
              </w:rPr>
              <w:instrText xml:space="preserve"> PAGEREF _Toc7105639 \h </w:instrText>
            </w:r>
            <w:r w:rsidR="0033368B">
              <w:rPr>
                <w:webHidden/>
              </w:rPr>
            </w:r>
            <w:r w:rsidR="0033368B">
              <w:rPr>
                <w:webHidden/>
              </w:rPr>
              <w:fldChar w:fldCharType="separate"/>
            </w:r>
            <w:r w:rsidR="00A85D9C">
              <w:rPr>
                <w:webHidden/>
              </w:rPr>
              <w:t>11</w:t>
            </w:r>
            <w:r w:rsidR="0033368B">
              <w:rPr>
                <w:webHidden/>
              </w:rPr>
              <w:fldChar w:fldCharType="end"/>
            </w:r>
          </w:hyperlink>
        </w:p>
        <w:p w:rsidR="0033368B" w:rsidRDefault="00873A45" w:rsidP="0033368B">
          <w:pPr>
            <w:pStyle w:val="TM1"/>
          </w:pPr>
          <w:hyperlink w:anchor="_Toc7105640" w:history="1">
            <w:r w:rsidR="0033368B" w:rsidRPr="00756E4A">
              <w:rPr>
                <w:rStyle w:val="Lienhypertexte"/>
              </w:rPr>
              <w:t>VIII</w:t>
            </w:r>
            <w:r w:rsidR="0033368B">
              <w:tab/>
            </w:r>
            <w:r w:rsidR="0033368B" w:rsidRPr="00756E4A">
              <w:rPr>
                <w:rStyle w:val="Lienhypertexte"/>
              </w:rPr>
              <w:t>PERIODE DE MISE EN ŒUVRE DES PROJETS PROPOSES</w:t>
            </w:r>
            <w:r w:rsidR="0033368B">
              <w:rPr>
                <w:webHidden/>
              </w:rPr>
              <w:tab/>
            </w:r>
            <w:r w:rsidR="0033368B">
              <w:rPr>
                <w:webHidden/>
              </w:rPr>
              <w:fldChar w:fldCharType="begin"/>
            </w:r>
            <w:r w:rsidR="0033368B">
              <w:rPr>
                <w:webHidden/>
              </w:rPr>
              <w:instrText xml:space="preserve"> PAGEREF _Toc7105640 \h </w:instrText>
            </w:r>
            <w:r w:rsidR="0033368B">
              <w:rPr>
                <w:webHidden/>
              </w:rPr>
            </w:r>
            <w:r w:rsidR="0033368B">
              <w:rPr>
                <w:webHidden/>
              </w:rPr>
              <w:fldChar w:fldCharType="separate"/>
            </w:r>
            <w:r w:rsidR="00A85D9C">
              <w:rPr>
                <w:webHidden/>
              </w:rPr>
              <w:t>12</w:t>
            </w:r>
            <w:r w:rsidR="0033368B">
              <w:rPr>
                <w:webHidden/>
              </w:rPr>
              <w:fldChar w:fldCharType="end"/>
            </w:r>
          </w:hyperlink>
        </w:p>
        <w:p w:rsidR="0033368B" w:rsidRDefault="00873A45" w:rsidP="0033368B">
          <w:pPr>
            <w:pStyle w:val="TM1"/>
          </w:pPr>
          <w:hyperlink w:anchor="_Toc7105641" w:history="1">
            <w:r w:rsidR="0033368B" w:rsidRPr="00756E4A">
              <w:rPr>
                <w:rStyle w:val="Lienhypertexte"/>
              </w:rPr>
              <w:t>IX</w:t>
            </w:r>
            <w:r w:rsidR="0033368B">
              <w:tab/>
            </w:r>
            <w:r w:rsidR="0033368B" w:rsidRPr="00756E4A">
              <w:rPr>
                <w:rStyle w:val="Lienhypertexte"/>
              </w:rPr>
              <w:t>CONFIDENTIALITE</w:t>
            </w:r>
            <w:r w:rsidR="0033368B">
              <w:rPr>
                <w:webHidden/>
              </w:rPr>
              <w:tab/>
            </w:r>
            <w:r w:rsidR="0033368B">
              <w:rPr>
                <w:webHidden/>
              </w:rPr>
              <w:fldChar w:fldCharType="begin"/>
            </w:r>
            <w:r w:rsidR="0033368B">
              <w:rPr>
                <w:webHidden/>
              </w:rPr>
              <w:instrText xml:space="preserve"> PAGEREF _Toc7105641 \h </w:instrText>
            </w:r>
            <w:r w:rsidR="0033368B">
              <w:rPr>
                <w:webHidden/>
              </w:rPr>
            </w:r>
            <w:r w:rsidR="0033368B">
              <w:rPr>
                <w:webHidden/>
              </w:rPr>
              <w:fldChar w:fldCharType="separate"/>
            </w:r>
            <w:r w:rsidR="00A85D9C">
              <w:rPr>
                <w:webHidden/>
              </w:rPr>
              <w:t>12</w:t>
            </w:r>
            <w:r w:rsidR="0033368B">
              <w:rPr>
                <w:webHidden/>
              </w:rPr>
              <w:fldChar w:fldCharType="end"/>
            </w:r>
          </w:hyperlink>
        </w:p>
        <w:p w:rsidR="0033368B" w:rsidRDefault="00873A45" w:rsidP="0033368B">
          <w:pPr>
            <w:pStyle w:val="TM1"/>
          </w:pPr>
          <w:hyperlink w:anchor="_Toc7105642" w:history="1">
            <w:r w:rsidR="0033368B" w:rsidRPr="00756E4A">
              <w:rPr>
                <w:rStyle w:val="Lienhypertexte"/>
              </w:rPr>
              <w:t>X</w:t>
            </w:r>
            <w:r w:rsidR="0033368B">
              <w:tab/>
            </w:r>
            <w:r w:rsidR="0033368B" w:rsidRPr="00756E4A">
              <w:rPr>
                <w:rStyle w:val="Lienhypertexte"/>
              </w:rPr>
              <w:t>CRITERES DE SELECTION DES DOSSIERS DANS LE CADRE DE CET APPEL A PROJET</w:t>
            </w:r>
            <w:r w:rsidR="0033368B">
              <w:rPr>
                <w:rStyle w:val="Lienhypertexte"/>
              </w:rPr>
              <w:t>S</w:t>
            </w:r>
            <w:r w:rsidR="0033368B">
              <w:rPr>
                <w:webHidden/>
              </w:rPr>
              <w:tab/>
            </w:r>
            <w:r w:rsidR="0033368B">
              <w:rPr>
                <w:webHidden/>
              </w:rPr>
              <w:fldChar w:fldCharType="begin"/>
            </w:r>
            <w:r w:rsidR="0033368B">
              <w:rPr>
                <w:webHidden/>
              </w:rPr>
              <w:instrText xml:space="preserve"> PAGEREF _Toc7105642 \h </w:instrText>
            </w:r>
            <w:r w:rsidR="0033368B">
              <w:rPr>
                <w:webHidden/>
              </w:rPr>
            </w:r>
            <w:r w:rsidR="0033368B">
              <w:rPr>
                <w:webHidden/>
              </w:rPr>
              <w:fldChar w:fldCharType="separate"/>
            </w:r>
            <w:r w:rsidR="00A85D9C">
              <w:rPr>
                <w:webHidden/>
              </w:rPr>
              <w:t>12</w:t>
            </w:r>
            <w:r w:rsidR="0033368B">
              <w:rPr>
                <w:webHidden/>
              </w:rPr>
              <w:fldChar w:fldCharType="end"/>
            </w:r>
          </w:hyperlink>
        </w:p>
        <w:p w:rsidR="0033368B" w:rsidRPr="0033368B" w:rsidRDefault="00873A45">
          <w:pPr>
            <w:pStyle w:val="TM2"/>
            <w:tabs>
              <w:tab w:val="left" w:pos="880"/>
              <w:tab w:val="right" w:leader="dot" w:pos="9062"/>
            </w:tabs>
            <w:rPr>
              <w:noProof/>
            </w:rPr>
          </w:pPr>
          <w:hyperlink w:anchor="_Toc7105643" w:history="1">
            <w:r w:rsidR="0033368B" w:rsidRPr="0033368B">
              <w:rPr>
                <w:rStyle w:val="Lienhypertexte"/>
                <w:rFonts w:cs="Calibri"/>
                <w:noProof/>
              </w:rPr>
              <w:t>X.1</w:t>
            </w:r>
            <w:r w:rsidR="0033368B" w:rsidRPr="0033368B">
              <w:rPr>
                <w:noProof/>
              </w:rPr>
              <w:tab/>
            </w:r>
            <w:r w:rsidR="0033368B" w:rsidRPr="0033368B">
              <w:rPr>
                <w:rStyle w:val="Lienhypertexte"/>
                <w:rFonts w:cs="Calibri"/>
                <w:noProof/>
              </w:rPr>
              <w:t>Critères liés à la contribution du projet à la préservation de l’environnement mondial</w:t>
            </w:r>
            <w:r w:rsidR="0033368B" w:rsidRPr="0033368B">
              <w:rPr>
                <w:noProof/>
                <w:webHidden/>
              </w:rPr>
              <w:tab/>
            </w:r>
            <w:r w:rsidR="0033368B" w:rsidRPr="0033368B">
              <w:rPr>
                <w:noProof/>
                <w:webHidden/>
              </w:rPr>
              <w:fldChar w:fldCharType="begin"/>
            </w:r>
            <w:r w:rsidR="0033368B" w:rsidRPr="0033368B">
              <w:rPr>
                <w:noProof/>
                <w:webHidden/>
              </w:rPr>
              <w:instrText xml:space="preserve"> PAGEREF _Toc7105643 \h </w:instrText>
            </w:r>
            <w:r w:rsidR="0033368B" w:rsidRPr="0033368B">
              <w:rPr>
                <w:noProof/>
                <w:webHidden/>
              </w:rPr>
            </w:r>
            <w:r w:rsidR="0033368B" w:rsidRPr="0033368B">
              <w:rPr>
                <w:noProof/>
                <w:webHidden/>
              </w:rPr>
              <w:fldChar w:fldCharType="separate"/>
            </w:r>
            <w:r w:rsidR="00A85D9C">
              <w:rPr>
                <w:noProof/>
                <w:webHidden/>
              </w:rPr>
              <w:t>12</w:t>
            </w:r>
            <w:r w:rsidR="0033368B" w:rsidRPr="0033368B">
              <w:rPr>
                <w:noProof/>
                <w:webHidden/>
              </w:rPr>
              <w:fldChar w:fldCharType="end"/>
            </w:r>
          </w:hyperlink>
        </w:p>
        <w:p w:rsidR="0033368B" w:rsidRPr="0033368B" w:rsidRDefault="00873A45">
          <w:pPr>
            <w:pStyle w:val="TM2"/>
            <w:tabs>
              <w:tab w:val="left" w:pos="880"/>
              <w:tab w:val="right" w:leader="dot" w:pos="9062"/>
            </w:tabs>
            <w:rPr>
              <w:noProof/>
            </w:rPr>
          </w:pPr>
          <w:hyperlink w:anchor="_Toc7105644" w:history="1">
            <w:r w:rsidR="0033368B" w:rsidRPr="0033368B">
              <w:rPr>
                <w:rStyle w:val="Lienhypertexte"/>
                <w:rFonts w:cs="Calibri"/>
                <w:noProof/>
              </w:rPr>
              <w:t>X.2</w:t>
            </w:r>
            <w:r w:rsidR="0033368B" w:rsidRPr="0033368B">
              <w:rPr>
                <w:noProof/>
              </w:rPr>
              <w:tab/>
            </w:r>
            <w:r w:rsidR="0033368B" w:rsidRPr="0033368B">
              <w:rPr>
                <w:rStyle w:val="Lienhypertexte"/>
                <w:rFonts w:cs="Calibri"/>
                <w:noProof/>
              </w:rPr>
              <w:t>Critères du projet au développement durable local dans un ou des pays éligibles</w:t>
            </w:r>
            <w:r w:rsidR="0033368B" w:rsidRPr="0033368B">
              <w:rPr>
                <w:noProof/>
                <w:webHidden/>
              </w:rPr>
              <w:tab/>
            </w:r>
            <w:r w:rsidR="0033368B" w:rsidRPr="0033368B">
              <w:rPr>
                <w:noProof/>
                <w:webHidden/>
              </w:rPr>
              <w:fldChar w:fldCharType="begin"/>
            </w:r>
            <w:r w:rsidR="0033368B" w:rsidRPr="0033368B">
              <w:rPr>
                <w:noProof/>
                <w:webHidden/>
              </w:rPr>
              <w:instrText xml:space="preserve"> PAGEREF _Toc7105644 \h </w:instrText>
            </w:r>
            <w:r w:rsidR="0033368B" w:rsidRPr="0033368B">
              <w:rPr>
                <w:noProof/>
                <w:webHidden/>
              </w:rPr>
            </w:r>
            <w:r w:rsidR="0033368B" w:rsidRPr="0033368B">
              <w:rPr>
                <w:noProof/>
                <w:webHidden/>
              </w:rPr>
              <w:fldChar w:fldCharType="separate"/>
            </w:r>
            <w:r w:rsidR="00A85D9C">
              <w:rPr>
                <w:noProof/>
                <w:webHidden/>
              </w:rPr>
              <w:t>12</w:t>
            </w:r>
            <w:r w:rsidR="0033368B" w:rsidRPr="0033368B">
              <w:rPr>
                <w:noProof/>
                <w:webHidden/>
              </w:rPr>
              <w:fldChar w:fldCharType="end"/>
            </w:r>
          </w:hyperlink>
        </w:p>
        <w:p w:rsidR="0033368B" w:rsidRPr="0033368B" w:rsidRDefault="00873A45">
          <w:pPr>
            <w:pStyle w:val="TM2"/>
            <w:tabs>
              <w:tab w:val="left" w:pos="880"/>
              <w:tab w:val="right" w:leader="dot" w:pos="9062"/>
            </w:tabs>
            <w:rPr>
              <w:noProof/>
            </w:rPr>
          </w:pPr>
          <w:hyperlink w:anchor="_Toc7105645" w:history="1">
            <w:r w:rsidR="0033368B" w:rsidRPr="0033368B">
              <w:rPr>
                <w:rStyle w:val="Lienhypertexte"/>
                <w:rFonts w:cs="Calibri"/>
                <w:bCs/>
                <w:noProof/>
              </w:rPr>
              <w:t>X.3</w:t>
            </w:r>
            <w:r w:rsidR="0033368B" w:rsidRPr="0033368B">
              <w:rPr>
                <w:noProof/>
              </w:rPr>
              <w:tab/>
            </w:r>
            <w:r w:rsidR="0033368B" w:rsidRPr="0033368B">
              <w:rPr>
                <w:rStyle w:val="Lienhypertexte"/>
                <w:rFonts w:cs="Calibri"/>
                <w:noProof/>
              </w:rPr>
              <w:t>Critères liés au caractère innovant du projet</w:t>
            </w:r>
            <w:r w:rsidR="0033368B" w:rsidRPr="0033368B">
              <w:rPr>
                <w:noProof/>
                <w:webHidden/>
              </w:rPr>
              <w:tab/>
            </w:r>
            <w:r w:rsidR="0033368B" w:rsidRPr="0033368B">
              <w:rPr>
                <w:noProof/>
                <w:webHidden/>
              </w:rPr>
              <w:fldChar w:fldCharType="begin"/>
            </w:r>
            <w:r w:rsidR="0033368B" w:rsidRPr="0033368B">
              <w:rPr>
                <w:noProof/>
                <w:webHidden/>
              </w:rPr>
              <w:instrText xml:space="preserve"> PAGEREF _Toc7105645 \h </w:instrText>
            </w:r>
            <w:r w:rsidR="0033368B" w:rsidRPr="0033368B">
              <w:rPr>
                <w:noProof/>
                <w:webHidden/>
              </w:rPr>
            </w:r>
            <w:r w:rsidR="0033368B" w:rsidRPr="0033368B">
              <w:rPr>
                <w:noProof/>
                <w:webHidden/>
              </w:rPr>
              <w:fldChar w:fldCharType="separate"/>
            </w:r>
            <w:r w:rsidR="00A85D9C">
              <w:rPr>
                <w:noProof/>
                <w:webHidden/>
              </w:rPr>
              <w:t>13</w:t>
            </w:r>
            <w:r w:rsidR="0033368B" w:rsidRPr="0033368B">
              <w:rPr>
                <w:noProof/>
                <w:webHidden/>
              </w:rPr>
              <w:fldChar w:fldCharType="end"/>
            </w:r>
          </w:hyperlink>
        </w:p>
        <w:p w:rsidR="0033368B" w:rsidRPr="0033368B" w:rsidRDefault="00873A45">
          <w:pPr>
            <w:pStyle w:val="TM2"/>
            <w:tabs>
              <w:tab w:val="left" w:pos="880"/>
              <w:tab w:val="right" w:leader="dot" w:pos="9062"/>
            </w:tabs>
            <w:rPr>
              <w:noProof/>
            </w:rPr>
          </w:pPr>
          <w:hyperlink w:anchor="_Toc7105646" w:history="1">
            <w:r w:rsidR="0033368B" w:rsidRPr="0033368B">
              <w:rPr>
                <w:rStyle w:val="Lienhypertexte"/>
                <w:rFonts w:cs="Calibri"/>
                <w:bCs/>
                <w:noProof/>
              </w:rPr>
              <w:t>X.4</w:t>
            </w:r>
            <w:r w:rsidR="0033368B" w:rsidRPr="0033368B">
              <w:rPr>
                <w:noProof/>
              </w:rPr>
              <w:tab/>
            </w:r>
            <w:r w:rsidR="0033368B" w:rsidRPr="0033368B">
              <w:rPr>
                <w:rStyle w:val="Lienhypertexte"/>
                <w:rFonts w:cs="Calibri"/>
                <w:noProof/>
              </w:rPr>
              <w:t>Critères liés au caractère démonstratif et reproductible du projet</w:t>
            </w:r>
            <w:r w:rsidR="0033368B" w:rsidRPr="0033368B">
              <w:rPr>
                <w:noProof/>
                <w:webHidden/>
              </w:rPr>
              <w:tab/>
            </w:r>
            <w:r w:rsidR="0033368B" w:rsidRPr="0033368B">
              <w:rPr>
                <w:noProof/>
                <w:webHidden/>
              </w:rPr>
              <w:fldChar w:fldCharType="begin"/>
            </w:r>
            <w:r w:rsidR="0033368B" w:rsidRPr="0033368B">
              <w:rPr>
                <w:noProof/>
                <w:webHidden/>
              </w:rPr>
              <w:instrText xml:space="preserve"> PAGEREF _Toc7105646 \h </w:instrText>
            </w:r>
            <w:r w:rsidR="0033368B" w:rsidRPr="0033368B">
              <w:rPr>
                <w:noProof/>
                <w:webHidden/>
              </w:rPr>
            </w:r>
            <w:r w:rsidR="0033368B" w:rsidRPr="0033368B">
              <w:rPr>
                <w:noProof/>
                <w:webHidden/>
              </w:rPr>
              <w:fldChar w:fldCharType="separate"/>
            </w:r>
            <w:r w:rsidR="00A85D9C">
              <w:rPr>
                <w:noProof/>
                <w:webHidden/>
              </w:rPr>
              <w:t>13</w:t>
            </w:r>
            <w:r w:rsidR="0033368B" w:rsidRPr="0033368B">
              <w:rPr>
                <w:noProof/>
                <w:webHidden/>
              </w:rPr>
              <w:fldChar w:fldCharType="end"/>
            </w:r>
          </w:hyperlink>
        </w:p>
        <w:p w:rsidR="0033368B" w:rsidRPr="0033368B" w:rsidRDefault="00873A45">
          <w:pPr>
            <w:pStyle w:val="TM2"/>
            <w:tabs>
              <w:tab w:val="left" w:pos="880"/>
              <w:tab w:val="right" w:leader="dot" w:pos="9062"/>
            </w:tabs>
            <w:rPr>
              <w:noProof/>
            </w:rPr>
          </w:pPr>
          <w:hyperlink w:anchor="_Toc7105647" w:history="1">
            <w:r w:rsidR="0033368B" w:rsidRPr="0033368B">
              <w:rPr>
                <w:rStyle w:val="Lienhypertexte"/>
                <w:rFonts w:cs="Calibri"/>
                <w:noProof/>
              </w:rPr>
              <w:t>X.5</w:t>
            </w:r>
            <w:r w:rsidR="0033368B" w:rsidRPr="0033368B">
              <w:rPr>
                <w:noProof/>
              </w:rPr>
              <w:tab/>
            </w:r>
            <w:r w:rsidR="0033368B" w:rsidRPr="0033368B">
              <w:rPr>
                <w:rStyle w:val="Lienhypertexte"/>
                <w:rFonts w:cs="Calibri"/>
                <w:noProof/>
              </w:rPr>
              <w:t>Critères liés à la mise en œuvre du projet</w:t>
            </w:r>
            <w:r w:rsidR="0033368B" w:rsidRPr="0033368B">
              <w:rPr>
                <w:noProof/>
                <w:webHidden/>
              </w:rPr>
              <w:tab/>
            </w:r>
            <w:r w:rsidR="0033368B" w:rsidRPr="0033368B">
              <w:rPr>
                <w:noProof/>
                <w:webHidden/>
              </w:rPr>
              <w:fldChar w:fldCharType="begin"/>
            </w:r>
            <w:r w:rsidR="0033368B" w:rsidRPr="0033368B">
              <w:rPr>
                <w:noProof/>
                <w:webHidden/>
              </w:rPr>
              <w:instrText xml:space="preserve"> PAGEREF _Toc7105647 \h </w:instrText>
            </w:r>
            <w:r w:rsidR="0033368B" w:rsidRPr="0033368B">
              <w:rPr>
                <w:noProof/>
                <w:webHidden/>
              </w:rPr>
            </w:r>
            <w:r w:rsidR="0033368B" w:rsidRPr="0033368B">
              <w:rPr>
                <w:noProof/>
                <w:webHidden/>
              </w:rPr>
              <w:fldChar w:fldCharType="separate"/>
            </w:r>
            <w:r w:rsidR="00A85D9C">
              <w:rPr>
                <w:noProof/>
                <w:webHidden/>
              </w:rPr>
              <w:t>14</w:t>
            </w:r>
            <w:r w:rsidR="0033368B" w:rsidRPr="0033368B">
              <w:rPr>
                <w:noProof/>
                <w:webHidden/>
              </w:rPr>
              <w:fldChar w:fldCharType="end"/>
            </w:r>
          </w:hyperlink>
        </w:p>
        <w:p w:rsidR="0033368B" w:rsidRPr="0033368B" w:rsidRDefault="00873A45">
          <w:pPr>
            <w:pStyle w:val="TM2"/>
            <w:tabs>
              <w:tab w:val="left" w:pos="880"/>
              <w:tab w:val="right" w:leader="dot" w:pos="9062"/>
            </w:tabs>
            <w:rPr>
              <w:noProof/>
            </w:rPr>
          </w:pPr>
          <w:hyperlink w:anchor="_Toc7105648" w:history="1">
            <w:r w:rsidR="0033368B" w:rsidRPr="0033368B">
              <w:rPr>
                <w:rStyle w:val="Lienhypertexte"/>
                <w:rFonts w:cs="Calibri"/>
                <w:noProof/>
              </w:rPr>
              <w:t>X.6</w:t>
            </w:r>
            <w:r w:rsidR="0033368B" w:rsidRPr="0033368B">
              <w:rPr>
                <w:noProof/>
              </w:rPr>
              <w:tab/>
            </w:r>
            <w:r w:rsidR="0033368B" w:rsidRPr="0033368B">
              <w:rPr>
                <w:rStyle w:val="Lienhypertexte"/>
                <w:rFonts w:cs="Calibri"/>
                <w:noProof/>
              </w:rPr>
              <w:t>Propositions relatives au suivi, à l’évaluation et à la capitalisation</w:t>
            </w:r>
            <w:r w:rsidR="0033368B" w:rsidRPr="0033368B">
              <w:rPr>
                <w:noProof/>
                <w:webHidden/>
              </w:rPr>
              <w:tab/>
            </w:r>
            <w:r w:rsidR="0033368B" w:rsidRPr="0033368B">
              <w:rPr>
                <w:noProof/>
                <w:webHidden/>
              </w:rPr>
              <w:fldChar w:fldCharType="begin"/>
            </w:r>
            <w:r w:rsidR="0033368B" w:rsidRPr="0033368B">
              <w:rPr>
                <w:noProof/>
                <w:webHidden/>
              </w:rPr>
              <w:instrText xml:space="preserve"> PAGEREF _Toc7105648 \h </w:instrText>
            </w:r>
            <w:r w:rsidR="0033368B" w:rsidRPr="0033368B">
              <w:rPr>
                <w:noProof/>
                <w:webHidden/>
              </w:rPr>
            </w:r>
            <w:r w:rsidR="0033368B" w:rsidRPr="0033368B">
              <w:rPr>
                <w:noProof/>
                <w:webHidden/>
              </w:rPr>
              <w:fldChar w:fldCharType="separate"/>
            </w:r>
            <w:r w:rsidR="00A85D9C">
              <w:rPr>
                <w:noProof/>
                <w:webHidden/>
              </w:rPr>
              <w:t>14</w:t>
            </w:r>
            <w:r w:rsidR="0033368B" w:rsidRPr="0033368B">
              <w:rPr>
                <w:noProof/>
                <w:webHidden/>
              </w:rPr>
              <w:fldChar w:fldCharType="end"/>
            </w:r>
          </w:hyperlink>
        </w:p>
        <w:p w:rsidR="0033368B" w:rsidRDefault="00873A45" w:rsidP="0033368B">
          <w:pPr>
            <w:pStyle w:val="TM1"/>
          </w:pPr>
          <w:hyperlink w:anchor="_Toc7105649" w:history="1">
            <w:r w:rsidR="0033368B" w:rsidRPr="00756E4A">
              <w:rPr>
                <w:rStyle w:val="Lienhypertexte"/>
              </w:rPr>
              <w:t>XI</w:t>
            </w:r>
            <w:r w:rsidR="0033368B">
              <w:tab/>
            </w:r>
            <w:r w:rsidR="0033368B" w:rsidRPr="00756E4A">
              <w:rPr>
                <w:rStyle w:val="Lienhypertexte"/>
              </w:rPr>
              <w:t>CONDITIONS GENERALES</w:t>
            </w:r>
            <w:r w:rsidR="0033368B">
              <w:rPr>
                <w:webHidden/>
              </w:rPr>
              <w:tab/>
            </w:r>
            <w:r w:rsidR="0033368B">
              <w:rPr>
                <w:webHidden/>
              </w:rPr>
              <w:fldChar w:fldCharType="begin"/>
            </w:r>
            <w:r w:rsidR="0033368B">
              <w:rPr>
                <w:webHidden/>
              </w:rPr>
              <w:instrText xml:space="preserve"> PAGEREF _Toc7105649 \h </w:instrText>
            </w:r>
            <w:r w:rsidR="0033368B">
              <w:rPr>
                <w:webHidden/>
              </w:rPr>
            </w:r>
            <w:r w:rsidR="0033368B">
              <w:rPr>
                <w:webHidden/>
              </w:rPr>
              <w:fldChar w:fldCharType="separate"/>
            </w:r>
            <w:r w:rsidR="00A85D9C">
              <w:rPr>
                <w:webHidden/>
              </w:rPr>
              <w:t>14</w:t>
            </w:r>
            <w:r w:rsidR="0033368B">
              <w:rPr>
                <w:webHidden/>
              </w:rPr>
              <w:fldChar w:fldCharType="end"/>
            </w:r>
          </w:hyperlink>
        </w:p>
        <w:p w:rsidR="0033368B" w:rsidRDefault="00873A45">
          <w:pPr>
            <w:pStyle w:val="TM2"/>
            <w:tabs>
              <w:tab w:val="left" w:pos="880"/>
              <w:tab w:val="right" w:leader="dot" w:pos="9062"/>
            </w:tabs>
            <w:rPr>
              <w:noProof/>
            </w:rPr>
          </w:pPr>
          <w:hyperlink w:anchor="_Toc7105650" w:history="1">
            <w:r w:rsidR="0033368B" w:rsidRPr="00756E4A">
              <w:rPr>
                <w:rStyle w:val="Lienhypertexte"/>
                <w:rFonts w:cs="Calibri"/>
                <w:b/>
                <w:noProof/>
              </w:rPr>
              <w:t>XI.1</w:t>
            </w:r>
            <w:r w:rsidR="0033368B">
              <w:rPr>
                <w:noProof/>
              </w:rPr>
              <w:tab/>
            </w:r>
            <w:r w:rsidR="0033368B" w:rsidRPr="00756E4A">
              <w:rPr>
                <w:rStyle w:val="Lienhypertexte"/>
                <w:rFonts w:cs="Calibri"/>
                <w:b/>
                <w:noProof/>
              </w:rPr>
              <w:t>Monnaie de contrat et monnaie de paiement</w:t>
            </w:r>
            <w:r w:rsidR="0033368B">
              <w:rPr>
                <w:noProof/>
                <w:webHidden/>
              </w:rPr>
              <w:tab/>
            </w:r>
            <w:r w:rsidR="0033368B">
              <w:rPr>
                <w:noProof/>
                <w:webHidden/>
              </w:rPr>
              <w:fldChar w:fldCharType="begin"/>
            </w:r>
            <w:r w:rsidR="0033368B">
              <w:rPr>
                <w:noProof/>
                <w:webHidden/>
              </w:rPr>
              <w:instrText xml:space="preserve"> PAGEREF _Toc7105650 \h </w:instrText>
            </w:r>
            <w:r w:rsidR="0033368B">
              <w:rPr>
                <w:noProof/>
                <w:webHidden/>
              </w:rPr>
            </w:r>
            <w:r w:rsidR="0033368B">
              <w:rPr>
                <w:noProof/>
                <w:webHidden/>
              </w:rPr>
              <w:fldChar w:fldCharType="separate"/>
            </w:r>
            <w:r w:rsidR="00A85D9C">
              <w:rPr>
                <w:noProof/>
                <w:webHidden/>
              </w:rPr>
              <w:t>15</w:t>
            </w:r>
            <w:r w:rsidR="0033368B">
              <w:rPr>
                <w:noProof/>
                <w:webHidden/>
              </w:rPr>
              <w:fldChar w:fldCharType="end"/>
            </w:r>
          </w:hyperlink>
        </w:p>
        <w:p w:rsidR="0033368B" w:rsidRDefault="00873A45">
          <w:pPr>
            <w:pStyle w:val="TM2"/>
            <w:tabs>
              <w:tab w:val="left" w:pos="880"/>
              <w:tab w:val="right" w:leader="dot" w:pos="9062"/>
            </w:tabs>
            <w:rPr>
              <w:noProof/>
            </w:rPr>
          </w:pPr>
          <w:hyperlink w:anchor="_Toc7105651" w:history="1">
            <w:r w:rsidR="0033368B" w:rsidRPr="00756E4A">
              <w:rPr>
                <w:rStyle w:val="Lienhypertexte"/>
                <w:rFonts w:cs="Calibri"/>
                <w:b/>
                <w:noProof/>
              </w:rPr>
              <w:t>XI.2</w:t>
            </w:r>
            <w:r w:rsidR="0033368B">
              <w:rPr>
                <w:noProof/>
              </w:rPr>
              <w:tab/>
            </w:r>
            <w:r w:rsidR="0033368B" w:rsidRPr="00756E4A">
              <w:rPr>
                <w:rStyle w:val="Lienhypertexte"/>
                <w:rFonts w:cs="Calibri"/>
                <w:b/>
                <w:noProof/>
              </w:rPr>
              <w:t>Connaissance des lieux et des conditions de l’appel à propositions</w:t>
            </w:r>
            <w:r w:rsidR="0033368B">
              <w:rPr>
                <w:noProof/>
                <w:webHidden/>
              </w:rPr>
              <w:tab/>
            </w:r>
            <w:r w:rsidR="0033368B">
              <w:rPr>
                <w:noProof/>
                <w:webHidden/>
              </w:rPr>
              <w:fldChar w:fldCharType="begin"/>
            </w:r>
            <w:r w:rsidR="0033368B">
              <w:rPr>
                <w:noProof/>
                <w:webHidden/>
              </w:rPr>
              <w:instrText xml:space="preserve"> PAGEREF _Toc7105651 \h </w:instrText>
            </w:r>
            <w:r w:rsidR="0033368B">
              <w:rPr>
                <w:noProof/>
                <w:webHidden/>
              </w:rPr>
            </w:r>
            <w:r w:rsidR="0033368B">
              <w:rPr>
                <w:noProof/>
                <w:webHidden/>
              </w:rPr>
              <w:fldChar w:fldCharType="separate"/>
            </w:r>
            <w:r w:rsidR="00A85D9C">
              <w:rPr>
                <w:noProof/>
                <w:webHidden/>
              </w:rPr>
              <w:t>15</w:t>
            </w:r>
            <w:r w:rsidR="0033368B">
              <w:rPr>
                <w:noProof/>
                <w:webHidden/>
              </w:rPr>
              <w:fldChar w:fldCharType="end"/>
            </w:r>
          </w:hyperlink>
        </w:p>
        <w:p w:rsidR="0033368B" w:rsidRDefault="00873A45">
          <w:pPr>
            <w:pStyle w:val="TM2"/>
            <w:tabs>
              <w:tab w:val="left" w:pos="880"/>
              <w:tab w:val="right" w:leader="dot" w:pos="9062"/>
            </w:tabs>
            <w:rPr>
              <w:noProof/>
            </w:rPr>
          </w:pPr>
          <w:hyperlink w:anchor="_Toc7105652" w:history="1">
            <w:r w:rsidR="0033368B" w:rsidRPr="00756E4A">
              <w:rPr>
                <w:rStyle w:val="Lienhypertexte"/>
                <w:rFonts w:cs="Calibri"/>
                <w:b/>
                <w:noProof/>
              </w:rPr>
              <w:t>XI.3</w:t>
            </w:r>
            <w:r w:rsidR="0033368B">
              <w:rPr>
                <w:noProof/>
              </w:rPr>
              <w:tab/>
            </w:r>
            <w:r w:rsidR="0033368B" w:rsidRPr="00756E4A">
              <w:rPr>
                <w:rStyle w:val="Lienhypertexte"/>
                <w:rFonts w:cs="Calibri"/>
                <w:b/>
                <w:noProof/>
              </w:rPr>
              <w:t>Eclaircissements apportés aux propositions</w:t>
            </w:r>
            <w:r w:rsidR="0033368B">
              <w:rPr>
                <w:noProof/>
                <w:webHidden/>
              </w:rPr>
              <w:tab/>
            </w:r>
            <w:r w:rsidR="0033368B">
              <w:rPr>
                <w:noProof/>
                <w:webHidden/>
              </w:rPr>
              <w:fldChar w:fldCharType="begin"/>
            </w:r>
            <w:r w:rsidR="0033368B">
              <w:rPr>
                <w:noProof/>
                <w:webHidden/>
              </w:rPr>
              <w:instrText xml:space="preserve"> PAGEREF _Toc7105652 \h </w:instrText>
            </w:r>
            <w:r w:rsidR="0033368B">
              <w:rPr>
                <w:noProof/>
                <w:webHidden/>
              </w:rPr>
            </w:r>
            <w:r w:rsidR="0033368B">
              <w:rPr>
                <w:noProof/>
                <w:webHidden/>
              </w:rPr>
              <w:fldChar w:fldCharType="separate"/>
            </w:r>
            <w:r w:rsidR="00A85D9C">
              <w:rPr>
                <w:noProof/>
                <w:webHidden/>
              </w:rPr>
              <w:t>15</w:t>
            </w:r>
            <w:r w:rsidR="0033368B">
              <w:rPr>
                <w:noProof/>
                <w:webHidden/>
              </w:rPr>
              <w:fldChar w:fldCharType="end"/>
            </w:r>
          </w:hyperlink>
        </w:p>
        <w:p w:rsidR="0033368B" w:rsidRDefault="00873A45">
          <w:pPr>
            <w:pStyle w:val="TM2"/>
            <w:tabs>
              <w:tab w:val="left" w:pos="880"/>
              <w:tab w:val="right" w:leader="dot" w:pos="9062"/>
            </w:tabs>
            <w:rPr>
              <w:noProof/>
            </w:rPr>
          </w:pPr>
          <w:hyperlink w:anchor="_Toc7105653" w:history="1">
            <w:r w:rsidR="0033368B" w:rsidRPr="00756E4A">
              <w:rPr>
                <w:rStyle w:val="Lienhypertexte"/>
                <w:rFonts w:cs="Calibri"/>
                <w:b/>
                <w:noProof/>
              </w:rPr>
              <w:t>XI.4</w:t>
            </w:r>
            <w:r w:rsidR="0033368B">
              <w:rPr>
                <w:noProof/>
              </w:rPr>
              <w:tab/>
            </w:r>
            <w:r w:rsidR="0033368B" w:rsidRPr="00756E4A">
              <w:rPr>
                <w:rStyle w:val="Lienhypertexte"/>
                <w:rFonts w:cs="Calibri"/>
                <w:b/>
                <w:noProof/>
              </w:rPr>
              <w:t>Détermination de la conformité des propositions</w:t>
            </w:r>
            <w:r w:rsidR="0033368B">
              <w:rPr>
                <w:noProof/>
                <w:webHidden/>
              </w:rPr>
              <w:tab/>
            </w:r>
            <w:r w:rsidR="0033368B">
              <w:rPr>
                <w:noProof/>
                <w:webHidden/>
              </w:rPr>
              <w:fldChar w:fldCharType="begin"/>
            </w:r>
            <w:r w:rsidR="0033368B">
              <w:rPr>
                <w:noProof/>
                <w:webHidden/>
              </w:rPr>
              <w:instrText xml:space="preserve"> PAGEREF _Toc7105653 \h </w:instrText>
            </w:r>
            <w:r w:rsidR="0033368B">
              <w:rPr>
                <w:noProof/>
                <w:webHidden/>
              </w:rPr>
            </w:r>
            <w:r w:rsidR="0033368B">
              <w:rPr>
                <w:noProof/>
                <w:webHidden/>
              </w:rPr>
              <w:fldChar w:fldCharType="separate"/>
            </w:r>
            <w:r w:rsidR="00A85D9C">
              <w:rPr>
                <w:noProof/>
                <w:webHidden/>
              </w:rPr>
              <w:t>15</w:t>
            </w:r>
            <w:r w:rsidR="0033368B">
              <w:rPr>
                <w:noProof/>
                <w:webHidden/>
              </w:rPr>
              <w:fldChar w:fldCharType="end"/>
            </w:r>
          </w:hyperlink>
        </w:p>
        <w:p w:rsidR="0033368B" w:rsidRDefault="00873A45">
          <w:pPr>
            <w:pStyle w:val="TM2"/>
            <w:tabs>
              <w:tab w:val="left" w:pos="880"/>
              <w:tab w:val="right" w:leader="dot" w:pos="9062"/>
            </w:tabs>
            <w:rPr>
              <w:noProof/>
            </w:rPr>
          </w:pPr>
          <w:hyperlink w:anchor="_Toc7105654" w:history="1">
            <w:r w:rsidR="0033368B" w:rsidRPr="00756E4A">
              <w:rPr>
                <w:rStyle w:val="Lienhypertexte"/>
                <w:rFonts w:cs="Calibri"/>
                <w:b/>
                <w:noProof/>
              </w:rPr>
              <w:t>XI.5</w:t>
            </w:r>
            <w:r w:rsidR="0033368B">
              <w:rPr>
                <w:noProof/>
              </w:rPr>
              <w:tab/>
            </w:r>
            <w:r w:rsidR="0033368B" w:rsidRPr="00756E4A">
              <w:rPr>
                <w:rStyle w:val="Lienhypertexte"/>
                <w:rFonts w:cs="Calibri"/>
                <w:b/>
                <w:noProof/>
              </w:rPr>
              <w:t>Droit reconnu au FFEM de rejeter toute proposition</w:t>
            </w:r>
            <w:r w:rsidR="0033368B">
              <w:rPr>
                <w:noProof/>
                <w:webHidden/>
              </w:rPr>
              <w:tab/>
            </w:r>
            <w:r w:rsidR="0033368B">
              <w:rPr>
                <w:noProof/>
                <w:webHidden/>
              </w:rPr>
              <w:fldChar w:fldCharType="begin"/>
            </w:r>
            <w:r w:rsidR="0033368B">
              <w:rPr>
                <w:noProof/>
                <w:webHidden/>
              </w:rPr>
              <w:instrText xml:space="preserve"> PAGEREF _Toc7105654 \h </w:instrText>
            </w:r>
            <w:r w:rsidR="0033368B">
              <w:rPr>
                <w:noProof/>
                <w:webHidden/>
              </w:rPr>
            </w:r>
            <w:r w:rsidR="0033368B">
              <w:rPr>
                <w:noProof/>
                <w:webHidden/>
              </w:rPr>
              <w:fldChar w:fldCharType="separate"/>
            </w:r>
            <w:r w:rsidR="00A85D9C">
              <w:rPr>
                <w:noProof/>
                <w:webHidden/>
              </w:rPr>
              <w:t>15</w:t>
            </w:r>
            <w:r w:rsidR="0033368B">
              <w:rPr>
                <w:noProof/>
                <w:webHidden/>
              </w:rPr>
              <w:fldChar w:fldCharType="end"/>
            </w:r>
          </w:hyperlink>
        </w:p>
        <w:p w:rsidR="0033368B" w:rsidRDefault="00873A45">
          <w:pPr>
            <w:pStyle w:val="TM2"/>
            <w:tabs>
              <w:tab w:val="left" w:pos="880"/>
              <w:tab w:val="right" w:leader="dot" w:pos="9062"/>
            </w:tabs>
            <w:rPr>
              <w:noProof/>
            </w:rPr>
          </w:pPr>
          <w:hyperlink w:anchor="_Toc7105655" w:history="1">
            <w:r w:rsidR="0033368B" w:rsidRPr="00756E4A">
              <w:rPr>
                <w:rStyle w:val="Lienhypertexte"/>
                <w:rFonts w:cs="Calibri"/>
                <w:b/>
                <w:noProof/>
              </w:rPr>
              <w:t>XI.6</w:t>
            </w:r>
            <w:r w:rsidR="0033368B">
              <w:rPr>
                <w:noProof/>
              </w:rPr>
              <w:tab/>
            </w:r>
            <w:r w:rsidR="0033368B" w:rsidRPr="00756E4A">
              <w:rPr>
                <w:rStyle w:val="Lienhypertexte"/>
                <w:rFonts w:cs="Calibri"/>
                <w:b/>
                <w:noProof/>
              </w:rPr>
              <w:t>Validation des dossiers techniques et financiers</w:t>
            </w:r>
            <w:r w:rsidR="0033368B">
              <w:rPr>
                <w:noProof/>
                <w:webHidden/>
              </w:rPr>
              <w:tab/>
            </w:r>
            <w:r w:rsidR="0033368B">
              <w:rPr>
                <w:noProof/>
                <w:webHidden/>
              </w:rPr>
              <w:fldChar w:fldCharType="begin"/>
            </w:r>
            <w:r w:rsidR="0033368B">
              <w:rPr>
                <w:noProof/>
                <w:webHidden/>
              </w:rPr>
              <w:instrText xml:space="preserve"> PAGEREF _Toc7105655 \h </w:instrText>
            </w:r>
            <w:r w:rsidR="0033368B">
              <w:rPr>
                <w:noProof/>
                <w:webHidden/>
              </w:rPr>
            </w:r>
            <w:r w:rsidR="0033368B">
              <w:rPr>
                <w:noProof/>
                <w:webHidden/>
              </w:rPr>
              <w:fldChar w:fldCharType="separate"/>
            </w:r>
            <w:r w:rsidR="00A85D9C">
              <w:rPr>
                <w:noProof/>
                <w:webHidden/>
              </w:rPr>
              <w:t>15</w:t>
            </w:r>
            <w:r w:rsidR="0033368B">
              <w:rPr>
                <w:noProof/>
                <w:webHidden/>
              </w:rPr>
              <w:fldChar w:fldCharType="end"/>
            </w:r>
          </w:hyperlink>
        </w:p>
        <w:p w:rsidR="0033368B" w:rsidRDefault="00873A45">
          <w:pPr>
            <w:pStyle w:val="TM2"/>
            <w:tabs>
              <w:tab w:val="left" w:pos="880"/>
              <w:tab w:val="right" w:leader="dot" w:pos="9062"/>
            </w:tabs>
            <w:rPr>
              <w:noProof/>
            </w:rPr>
          </w:pPr>
          <w:hyperlink w:anchor="_Toc7105656" w:history="1">
            <w:r w:rsidR="0033368B" w:rsidRPr="00756E4A">
              <w:rPr>
                <w:rStyle w:val="Lienhypertexte"/>
                <w:rFonts w:cs="Calibri"/>
                <w:b/>
                <w:noProof/>
              </w:rPr>
              <w:t>XI.7</w:t>
            </w:r>
            <w:r w:rsidR="0033368B">
              <w:rPr>
                <w:noProof/>
              </w:rPr>
              <w:tab/>
            </w:r>
            <w:r w:rsidR="0033368B" w:rsidRPr="00756E4A">
              <w:rPr>
                <w:rStyle w:val="Lienhypertexte"/>
                <w:rFonts w:cs="Calibri"/>
                <w:b/>
                <w:noProof/>
              </w:rPr>
              <w:t>Caractère confidentiel</w:t>
            </w:r>
            <w:r w:rsidR="0033368B">
              <w:rPr>
                <w:noProof/>
                <w:webHidden/>
              </w:rPr>
              <w:tab/>
            </w:r>
            <w:r w:rsidR="0033368B">
              <w:rPr>
                <w:noProof/>
                <w:webHidden/>
              </w:rPr>
              <w:fldChar w:fldCharType="begin"/>
            </w:r>
            <w:r w:rsidR="0033368B">
              <w:rPr>
                <w:noProof/>
                <w:webHidden/>
              </w:rPr>
              <w:instrText xml:space="preserve"> PAGEREF _Toc7105656 \h </w:instrText>
            </w:r>
            <w:r w:rsidR="0033368B">
              <w:rPr>
                <w:noProof/>
                <w:webHidden/>
              </w:rPr>
            </w:r>
            <w:r w:rsidR="0033368B">
              <w:rPr>
                <w:noProof/>
                <w:webHidden/>
              </w:rPr>
              <w:fldChar w:fldCharType="separate"/>
            </w:r>
            <w:r w:rsidR="00A85D9C">
              <w:rPr>
                <w:noProof/>
                <w:webHidden/>
              </w:rPr>
              <w:t>15</w:t>
            </w:r>
            <w:r w:rsidR="0033368B">
              <w:rPr>
                <w:noProof/>
                <w:webHidden/>
              </w:rPr>
              <w:fldChar w:fldCharType="end"/>
            </w:r>
          </w:hyperlink>
        </w:p>
        <w:p w:rsidR="0033368B" w:rsidRDefault="00873A45">
          <w:pPr>
            <w:pStyle w:val="TM2"/>
            <w:tabs>
              <w:tab w:val="left" w:pos="880"/>
              <w:tab w:val="right" w:leader="dot" w:pos="9062"/>
            </w:tabs>
            <w:rPr>
              <w:noProof/>
            </w:rPr>
          </w:pPr>
          <w:hyperlink w:anchor="_Toc7105657" w:history="1">
            <w:r w:rsidR="0033368B" w:rsidRPr="00756E4A">
              <w:rPr>
                <w:rStyle w:val="Lienhypertexte"/>
                <w:rFonts w:cs="Calibri"/>
                <w:b/>
                <w:noProof/>
              </w:rPr>
              <w:t>XI.8</w:t>
            </w:r>
            <w:r w:rsidR="0033368B">
              <w:rPr>
                <w:noProof/>
              </w:rPr>
              <w:tab/>
            </w:r>
            <w:r w:rsidR="0033368B" w:rsidRPr="00756E4A">
              <w:rPr>
                <w:rStyle w:val="Lienhypertexte"/>
                <w:rFonts w:cs="Calibri"/>
                <w:b/>
                <w:noProof/>
              </w:rPr>
              <w:t>Information sur le processus de sélection et d’octroi</w:t>
            </w:r>
            <w:r w:rsidR="0033368B">
              <w:rPr>
                <w:noProof/>
                <w:webHidden/>
              </w:rPr>
              <w:tab/>
            </w:r>
            <w:r w:rsidR="0033368B">
              <w:rPr>
                <w:noProof/>
                <w:webHidden/>
              </w:rPr>
              <w:fldChar w:fldCharType="begin"/>
            </w:r>
            <w:r w:rsidR="0033368B">
              <w:rPr>
                <w:noProof/>
                <w:webHidden/>
              </w:rPr>
              <w:instrText xml:space="preserve"> PAGEREF _Toc7105657 \h </w:instrText>
            </w:r>
            <w:r w:rsidR="0033368B">
              <w:rPr>
                <w:noProof/>
                <w:webHidden/>
              </w:rPr>
            </w:r>
            <w:r w:rsidR="0033368B">
              <w:rPr>
                <w:noProof/>
                <w:webHidden/>
              </w:rPr>
              <w:fldChar w:fldCharType="separate"/>
            </w:r>
            <w:r w:rsidR="00A85D9C">
              <w:rPr>
                <w:noProof/>
                <w:webHidden/>
              </w:rPr>
              <w:t>16</w:t>
            </w:r>
            <w:r w:rsidR="0033368B">
              <w:rPr>
                <w:noProof/>
                <w:webHidden/>
              </w:rPr>
              <w:fldChar w:fldCharType="end"/>
            </w:r>
          </w:hyperlink>
        </w:p>
        <w:p w:rsidR="0033368B" w:rsidRDefault="00873A45">
          <w:pPr>
            <w:pStyle w:val="TM2"/>
            <w:tabs>
              <w:tab w:val="left" w:pos="880"/>
              <w:tab w:val="right" w:leader="dot" w:pos="9062"/>
            </w:tabs>
            <w:rPr>
              <w:noProof/>
            </w:rPr>
          </w:pPr>
          <w:hyperlink w:anchor="_Toc7105658" w:history="1">
            <w:r w:rsidR="0033368B" w:rsidRPr="00756E4A">
              <w:rPr>
                <w:rStyle w:val="Lienhypertexte"/>
                <w:rFonts w:cs="Calibri"/>
                <w:b/>
                <w:noProof/>
              </w:rPr>
              <w:t>XI.9</w:t>
            </w:r>
            <w:r w:rsidR="0033368B">
              <w:rPr>
                <w:noProof/>
              </w:rPr>
              <w:tab/>
            </w:r>
            <w:r w:rsidR="0033368B" w:rsidRPr="00756E4A">
              <w:rPr>
                <w:rStyle w:val="Lienhypertexte"/>
                <w:rFonts w:cs="Calibri"/>
                <w:b/>
                <w:noProof/>
              </w:rPr>
              <w:t>Signature de la convention de financement</w:t>
            </w:r>
            <w:r w:rsidR="0033368B">
              <w:rPr>
                <w:noProof/>
                <w:webHidden/>
              </w:rPr>
              <w:tab/>
            </w:r>
            <w:r w:rsidR="0033368B">
              <w:rPr>
                <w:noProof/>
                <w:webHidden/>
              </w:rPr>
              <w:fldChar w:fldCharType="begin"/>
            </w:r>
            <w:r w:rsidR="0033368B">
              <w:rPr>
                <w:noProof/>
                <w:webHidden/>
              </w:rPr>
              <w:instrText xml:space="preserve"> PAGEREF _Toc7105658 \h </w:instrText>
            </w:r>
            <w:r w:rsidR="0033368B">
              <w:rPr>
                <w:noProof/>
                <w:webHidden/>
              </w:rPr>
            </w:r>
            <w:r w:rsidR="0033368B">
              <w:rPr>
                <w:noProof/>
                <w:webHidden/>
              </w:rPr>
              <w:fldChar w:fldCharType="separate"/>
            </w:r>
            <w:r w:rsidR="00A85D9C">
              <w:rPr>
                <w:noProof/>
                <w:webHidden/>
              </w:rPr>
              <w:t>16</w:t>
            </w:r>
            <w:r w:rsidR="0033368B">
              <w:rPr>
                <w:noProof/>
                <w:webHidden/>
              </w:rPr>
              <w:fldChar w:fldCharType="end"/>
            </w:r>
          </w:hyperlink>
        </w:p>
        <w:p w:rsidR="0033368B" w:rsidRDefault="00873A45">
          <w:pPr>
            <w:pStyle w:val="TM2"/>
            <w:tabs>
              <w:tab w:val="right" w:leader="dot" w:pos="9062"/>
            </w:tabs>
            <w:rPr>
              <w:noProof/>
            </w:rPr>
          </w:pPr>
          <w:hyperlink w:anchor="_Toc7105660" w:history="1">
            <w:r w:rsidR="0033368B" w:rsidRPr="00756E4A">
              <w:rPr>
                <w:rStyle w:val="Lienhypertexte"/>
                <w:rFonts w:cs="Calibri"/>
                <w:b/>
                <w:noProof/>
              </w:rPr>
              <w:t>ANNEXE 1 : Modèle de lettre de présentation d’un projet</w:t>
            </w:r>
            <w:r w:rsidR="0033368B">
              <w:rPr>
                <w:noProof/>
                <w:webHidden/>
              </w:rPr>
              <w:tab/>
            </w:r>
            <w:r w:rsidR="0033368B">
              <w:rPr>
                <w:noProof/>
                <w:webHidden/>
              </w:rPr>
              <w:fldChar w:fldCharType="begin"/>
            </w:r>
            <w:r w:rsidR="0033368B">
              <w:rPr>
                <w:noProof/>
                <w:webHidden/>
              </w:rPr>
              <w:instrText xml:space="preserve"> PAGEREF _Toc7105660 \h </w:instrText>
            </w:r>
            <w:r w:rsidR="0033368B">
              <w:rPr>
                <w:noProof/>
                <w:webHidden/>
              </w:rPr>
            </w:r>
            <w:r w:rsidR="0033368B">
              <w:rPr>
                <w:noProof/>
                <w:webHidden/>
              </w:rPr>
              <w:fldChar w:fldCharType="separate"/>
            </w:r>
            <w:r w:rsidR="00A85D9C">
              <w:rPr>
                <w:noProof/>
                <w:webHidden/>
              </w:rPr>
              <w:t>17</w:t>
            </w:r>
            <w:r w:rsidR="0033368B">
              <w:rPr>
                <w:noProof/>
                <w:webHidden/>
              </w:rPr>
              <w:fldChar w:fldCharType="end"/>
            </w:r>
          </w:hyperlink>
        </w:p>
        <w:p w:rsidR="0033368B" w:rsidRDefault="00873A45">
          <w:pPr>
            <w:pStyle w:val="TM2"/>
            <w:tabs>
              <w:tab w:val="right" w:leader="dot" w:pos="9062"/>
            </w:tabs>
            <w:rPr>
              <w:noProof/>
            </w:rPr>
          </w:pPr>
          <w:hyperlink w:anchor="_Toc7105661" w:history="1">
            <w:r w:rsidR="0033368B" w:rsidRPr="00756E4A">
              <w:rPr>
                <w:rStyle w:val="Lienhypertexte"/>
                <w:rFonts w:cs="Calibri"/>
                <w:b/>
                <w:noProof/>
              </w:rPr>
              <w:t>ANNEXE 2 : Note d’opportunité de projet (NOP)</w:t>
            </w:r>
            <w:r w:rsidR="0033368B">
              <w:rPr>
                <w:noProof/>
                <w:webHidden/>
              </w:rPr>
              <w:tab/>
            </w:r>
            <w:r w:rsidR="0033368B">
              <w:rPr>
                <w:noProof/>
                <w:webHidden/>
              </w:rPr>
              <w:fldChar w:fldCharType="begin"/>
            </w:r>
            <w:r w:rsidR="0033368B">
              <w:rPr>
                <w:noProof/>
                <w:webHidden/>
              </w:rPr>
              <w:instrText xml:space="preserve"> PAGEREF _Toc7105661 \h </w:instrText>
            </w:r>
            <w:r w:rsidR="0033368B">
              <w:rPr>
                <w:noProof/>
                <w:webHidden/>
              </w:rPr>
            </w:r>
            <w:r w:rsidR="0033368B">
              <w:rPr>
                <w:noProof/>
                <w:webHidden/>
              </w:rPr>
              <w:fldChar w:fldCharType="separate"/>
            </w:r>
            <w:r w:rsidR="00A85D9C">
              <w:rPr>
                <w:noProof/>
                <w:webHidden/>
              </w:rPr>
              <w:t>18</w:t>
            </w:r>
            <w:r w:rsidR="0033368B">
              <w:rPr>
                <w:noProof/>
                <w:webHidden/>
              </w:rPr>
              <w:fldChar w:fldCharType="end"/>
            </w:r>
          </w:hyperlink>
        </w:p>
        <w:p w:rsidR="0033368B" w:rsidRDefault="00873A45">
          <w:pPr>
            <w:pStyle w:val="TM2"/>
            <w:tabs>
              <w:tab w:val="right" w:leader="dot" w:pos="9062"/>
            </w:tabs>
            <w:rPr>
              <w:noProof/>
            </w:rPr>
          </w:pPr>
          <w:hyperlink w:anchor="_Toc7105662" w:history="1">
            <w:r w:rsidR="0033368B" w:rsidRPr="00756E4A">
              <w:rPr>
                <w:rStyle w:val="Lienhypertexte"/>
                <w:rFonts w:cs="Calibri"/>
                <w:b/>
                <w:noProof/>
              </w:rPr>
              <w:t>ANNEXE 3 : Liste des pièces administratives et Fiche de renseignements</w:t>
            </w:r>
            <w:r w:rsidR="0033368B">
              <w:rPr>
                <w:noProof/>
                <w:webHidden/>
              </w:rPr>
              <w:tab/>
            </w:r>
            <w:r w:rsidR="0033368B">
              <w:rPr>
                <w:noProof/>
                <w:webHidden/>
              </w:rPr>
              <w:fldChar w:fldCharType="begin"/>
            </w:r>
            <w:r w:rsidR="0033368B">
              <w:rPr>
                <w:noProof/>
                <w:webHidden/>
              </w:rPr>
              <w:instrText xml:space="preserve"> PAGEREF _Toc7105662 \h </w:instrText>
            </w:r>
            <w:r w:rsidR="0033368B">
              <w:rPr>
                <w:noProof/>
                <w:webHidden/>
              </w:rPr>
            </w:r>
            <w:r w:rsidR="0033368B">
              <w:rPr>
                <w:noProof/>
                <w:webHidden/>
              </w:rPr>
              <w:fldChar w:fldCharType="separate"/>
            </w:r>
            <w:r w:rsidR="00A85D9C">
              <w:rPr>
                <w:noProof/>
                <w:webHidden/>
              </w:rPr>
              <w:t>19</w:t>
            </w:r>
            <w:r w:rsidR="0033368B">
              <w:rPr>
                <w:noProof/>
                <w:webHidden/>
              </w:rPr>
              <w:fldChar w:fldCharType="end"/>
            </w:r>
          </w:hyperlink>
        </w:p>
        <w:p w:rsidR="0033368B" w:rsidRDefault="0033368B">
          <w:r>
            <w:rPr>
              <w:b/>
              <w:bCs/>
            </w:rPr>
            <w:fldChar w:fldCharType="end"/>
          </w:r>
        </w:p>
      </w:sdtContent>
    </w:sdt>
    <w:p w:rsidR="004A26FF" w:rsidRDefault="004A26FF">
      <w:pPr>
        <w:rPr>
          <w:rFonts w:ascii="Calibri-Bold" w:hAnsi="Calibri-Bold" w:cs="Calibri-Bold"/>
          <w:b/>
          <w:bCs/>
          <w:color w:val="7F7F7F"/>
          <w:sz w:val="24"/>
          <w:szCs w:val="24"/>
        </w:rPr>
      </w:pPr>
      <w:r>
        <w:rPr>
          <w:rFonts w:ascii="Calibri-Bold" w:hAnsi="Calibri-Bold" w:cs="Calibri-Bold"/>
          <w:b/>
          <w:bCs/>
          <w:color w:val="7F7F7F"/>
          <w:sz w:val="24"/>
          <w:szCs w:val="24"/>
        </w:rPr>
        <w:br w:type="page"/>
      </w:r>
    </w:p>
    <w:p w:rsidR="00FC0160" w:rsidRPr="001E58DF" w:rsidRDefault="00FC0160" w:rsidP="001E58DF">
      <w:pPr>
        <w:pStyle w:val="Titre1"/>
        <w:numPr>
          <w:ilvl w:val="0"/>
          <w:numId w:val="12"/>
        </w:numPr>
        <w:pBdr>
          <w:bottom w:val="single" w:sz="4" w:space="1" w:color="auto"/>
        </w:pBdr>
        <w:spacing w:before="360"/>
        <w:ind w:left="431" w:hanging="431"/>
        <w:rPr>
          <w:color w:val="auto"/>
        </w:rPr>
      </w:pPr>
      <w:bookmarkStart w:id="7" w:name="_Toc454468"/>
      <w:bookmarkStart w:id="8" w:name="_Toc7105627"/>
      <w:r w:rsidRPr="001E58DF">
        <w:rPr>
          <w:color w:val="auto"/>
        </w:rPr>
        <w:lastRenderedPageBreak/>
        <w:t>LE FFEM</w:t>
      </w:r>
      <w:bookmarkEnd w:id="7"/>
      <w:bookmarkEnd w:id="8"/>
    </w:p>
    <w:p w:rsidR="00FC0160" w:rsidRPr="00AC6842" w:rsidRDefault="00FC0160" w:rsidP="00AC6842">
      <w:pPr>
        <w:numPr>
          <w:ilvl w:val="1"/>
          <w:numId w:val="17"/>
        </w:numPr>
        <w:tabs>
          <w:tab w:val="clear" w:pos="454"/>
          <w:tab w:val="left" w:pos="709"/>
        </w:tabs>
        <w:suppressAutoHyphens/>
        <w:spacing w:after="240" w:line="240" w:lineRule="auto"/>
        <w:jc w:val="both"/>
        <w:outlineLvl w:val="1"/>
      </w:pPr>
      <w:bookmarkStart w:id="9" w:name="_Toc454469"/>
      <w:bookmarkStart w:id="10" w:name="_Toc7105628"/>
      <w:r w:rsidRPr="00AC6842">
        <w:rPr>
          <w:rFonts w:cs="Calibri"/>
          <w:b/>
          <w:u w:val="single"/>
        </w:rPr>
        <w:t>Sa mission</w:t>
      </w:r>
      <w:bookmarkEnd w:id="9"/>
      <w:bookmarkEnd w:id="10"/>
      <w:r w:rsidRPr="00AC6842">
        <w:rPr>
          <w:rFonts w:cs="Calibri"/>
          <w:b/>
          <w:u w:val="single"/>
        </w:rPr>
        <w:t xml:space="preserve"> </w:t>
      </w:r>
    </w:p>
    <w:p w:rsidR="00FC0160" w:rsidRPr="003145B2" w:rsidRDefault="00FC0160" w:rsidP="00FC0160">
      <w:pPr>
        <w:jc w:val="both"/>
      </w:pPr>
      <w:r w:rsidRPr="003145B2">
        <w:t xml:space="preserve">Le Fonds français pour l’environnement mondial (FFEM) est un promoteur d’innovation en faveur de la protection de l’environnement et du développement durable dans les pays en développement. </w:t>
      </w:r>
    </w:p>
    <w:p w:rsidR="00FC0160" w:rsidRPr="003145B2" w:rsidRDefault="00FC0160" w:rsidP="00FC0160">
      <w:pPr>
        <w:jc w:val="both"/>
      </w:pPr>
      <w:r w:rsidRPr="003145B2">
        <w:t xml:space="preserve">Cet instrument financier interministériel opère dans le cadre de la politique française d’aide publique au développement. </w:t>
      </w:r>
    </w:p>
    <w:p w:rsidR="00FC0160" w:rsidRPr="003145B2" w:rsidRDefault="00FC0160" w:rsidP="00FC0160">
      <w:pPr>
        <w:jc w:val="both"/>
      </w:pPr>
      <w:r w:rsidRPr="003145B2">
        <w:t xml:space="preserve">Il encourage des initiatives innovantes et des projets pilotes répondant aux enjeux d’environnement mondial à la recherche de bénéfices environnementaux, sociaux et économiques. </w:t>
      </w:r>
    </w:p>
    <w:p w:rsidR="00FC0160" w:rsidRPr="003145B2" w:rsidRDefault="00FC0160" w:rsidP="00FC0160">
      <w:pPr>
        <w:jc w:val="both"/>
      </w:pPr>
      <w:r w:rsidRPr="003145B2">
        <w:t>Son objectif est de tester des solutions et d’en tirer des enseignements pour ensuite faciliter leur diffusion et leur déploiement dans d’autres lieux et/ou à plus grande échelle. Ce sont là les spécificités du FFEM et son caractère distinctif : l’innovation et la reproductibilité de ses actions.</w:t>
      </w:r>
    </w:p>
    <w:p w:rsidR="00FC0160" w:rsidRDefault="00FC0160" w:rsidP="00FC01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Pour plus d’informations concernant le FFEM : </w:t>
      </w:r>
      <w:hyperlink r:id="rId13" w:history="1">
        <w:r w:rsidRPr="000E288E">
          <w:rPr>
            <w:rStyle w:val="Lienhypertexte"/>
            <w:rFonts w:ascii="Calibri" w:hAnsi="Calibri" w:cs="Calibri"/>
            <w:color w:val="0070C0"/>
            <w:sz w:val="22"/>
            <w:szCs w:val="22"/>
            <w:u w:val="single"/>
          </w:rPr>
          <w:t>https://www.ffem.fr/fr</w:t>
        </w:r>
      </w:hyperlink>
      <w:r>
        <w:rPr>
          <w:rFonts w:ascii="Calibri" w:hAnsi="Calibri" w:cs="Calibri"/>
          <w:color w:val="000000"/>
        </w:rPr>
        <w:t>.</w:t>
      </w:r>
    </w:p>
    <w:p w:rsidR="00FC0160" w:rsidRDefault="00FC0160" w:rsidP="00FC0160">
      <w:pPr>
        <w:autoSpaceDE w:val="0"/>
        <w:autoSpaceDN w:val="0"/>
        <w:adjustRightInd w:val="0"/>
        <w:spacing w:after="0" w:line="240" w:lineRule="auto"/>
        <w:jc w:val="both"/>
        <w:rPr>
          <w:rFonts w:ascii="Calibri" w:hAnsi="Calibri" w:cs="Calibri"/>
          <w:color w:val="000000"/>
        </w:rPr>
      </w:pPr>
    </w:p>
    <w:p w:rsidR="00FC0160" w:rsidRDefault="00FC0160" w:rsidP="008C38BE">
      <w:pPr>
        <w:autoSpaceDE w:val="0"/>
        <w:autoSpaceDN w:val="0"/>
        <w:adjustRightInd w:val="0"/>
        <w:spacing w:after="0" w:line="240" w:lineRule="auto"/>
        <w:rPr>
          <w:rFonts w:ascii="Calibri" w:hAnsi="Calibri" w:cs="Calibri"/>
          <w:color w:val="000000"/>
        </w:rPr>
      </w:pPr>
      <w:r>
        <w:rPr>
          <w:rFonts w:ascii="Calibri" w:hAnsi="Calibri" w:cs="Calibri"/>
          <w:color w:val="000000"/>
        </w:rPr>
        <w:t>Nous vous invitons également à consulter la stratégie du FFEM pour la</w:t>
      </w:r>
      <w:r w:rsidR="008C38BE">
        <w:rPr>
          <w:rFonts w:ascii="Calibri" w:hAnsi="Calibri" w:cs="Calibri"/>
          <w:color w:val="000000"/>
        </w:rPr>
        <w:t xml:space="preserve"> période 2019-2022 disponible à </w:t>
      </w:r>
      <w:hyperlink r:id="rId14" w:history="1">
        <w:r w:rsidR="008C38BE" w:rsidRPr="000D2EDD">
          <w:rPr>
            <w:rStyle w:val="Lienhypertexte"/>
            <w:rFonts w:ascii="Calibri" w:hAnsi="Calibri" w:cs="Calibri"/>
            <w:color w:val="0070C0"/>
            <w:sz w:val="22"/>
            <w:szCs w:val="22"/>
            <w:u w:val="single"/>
          </w:rPr>
          <w:t>https://www.ffem.fr/sites/ffem/files/2019-04-04-51-34/FFEM_Strategie_2019_2022.pdf</w:t>
        </w:r>
      </w:hyperlink>
      <w:r w:rsidR="008C38BE" w:rsidRPr="000D2EDD">
        <w:rPr>
          <w:rStyle w:val="Lienhypertexte"/>
          <w:rFonts w:ascii="Calibri" w:hAnsi="Calibri" w:cs="Calibri"/>
          <w:color w:val="0070C0"/>
          <w:sz w:val="22"/>
          <w:szCs w:val="22"/>
          <w:u w:val="single"/>
        </w:rPr>
        <w:t xml:space="preserve"> </w:t>
      </w:r>
      <w:r w:rsidR="008D0B7E" w:rsidRPr="009069B9">
        <w:rPr>
          <w:rStyle w:val="Lienhypertexte"/>
          <w:rFonts w:ascii="Calibri" w:hAnsi="Calibri" w:cs="Calibri"/>
          <w:color w:val="auto"/>
          <w:sz w:val="22"/>
          <w:szCs w:val="22"/>
        </w:rPr>
        <w:t>(disponible en anglais, espagnol et français)</w:t>
      </w:r>
      <w:r>
        <w:rPr>
          <w:rFonts w:ascii="Calibri" w:hAnsi="Calibri" w:cs="Calibri"/>
          <w:color w:val="000000"/>
        </w:rPr>
        <w:t xml:space="preserve">. </w:t>
      </w:r>
    </w:p>
    <w:p w:rsidR="00FC0160" w:rsidRPr="003145B2" w:rsidRDefault="00FC0160" w:rsidP="00FC0160">
      <w:pPr>
        <w:rPr>
          <w:color w:val="000000"/>
          <w:lang w:eastAsia="fr-FR"/>
        </w:rPr>
      </w:pPr>
    </w:p>
    <w:p w:rsidR="00FC0160" w:rsidRPr="00AC6842" w:rsidRDefault="00FC0160" w:rsidP="00AC6842">
      <w:pPr>
        <w:numPr>
          <w:ilvl w:val="1"/>
          <w:numId w:val="17"/>
        </w:numPr>
        <w:tabs>
          <w:tab w:val="clear" w:pos="454"/>
          <w:tab w:val="left" w:pos="709"/>
        </w:tabs>
        <w:suppressAutoHyphens/>
        <w:spacing w:after="240" w:line="240" w:lineRule="auto"/>
        <w:jc w:val="both"/>
        <w:outlineLvl w:val="1"/>
        <w:rPr>
          <w:rFonts w:cs="Calibri"/>
          <w:b/>
          <w:u w:val="single"/>
        </w:rPr>
      </w:pPr>
      <w:bookmarkStart w:id="11" w:name="_Toc454470"/>
      <w:bookmarkStart w:id="12" w:name="_Toc7105629"/>
      <w:r w:rsidRPr="00AC6842">
        <w:rPr>
          <w:rFonts w:cs="Calibri"/>
          <w:b/>
          <w:u w:val="single"/>
        </w:rPr>
        <w:t>Son mandat</w:t>
      </w:r>
      <w:bookmarkEnd w:id="11"/>
      <w:bookmarkEnd w:id="12"/>
      <w:r w:rsidRPr="00AC6842">
        <w:rPr>
          <w:rFonts w:cs="Calibri"/>
          <w:b/>
          <w:u w:val="single"/>
        </w:rPr>
        <w:t xml:space="preserve"> </w:t>
      </w:r>
    </w:p>
    <w:p w:rsidR="00FC0160" w:rsidRPr="003145B2" w:rsidRDefault="00FC0160" w:rsidP="00FC0160">
      <w:pPr>
        <w:jc w:val="both"/>
      </w:pPr>
      <w:r w:rsidRPr="003145B2">
        <w:t xml:space="preserve">Les actions du FFEM s’inscrivent dans les orientations fixées par le gouvernement français et rappelées par le comité interministériel de la coopération internationale et du développement (CICID), en matière d’environnement et de développement. Cet outil de financement contribue à la mise en œuvre des principales conventions internationales liées à la protection de l’environnement. Le FFEM participe également à la réalisation des Objectifs de développement durable adoptés par les Nations unies en 2015. </w:t>
      </w:r>
    </w:p>
    <w:p w:rsidR="00FC0160" w:rsidRPr="003145B2" w:rsidRDefault="00FC0160" w:rsidP="00FC0160">
      <w:pPr>
        <w:jc w:val="both"/>
      </w:pPr>
      <w:r w:rsidRPr="003145B2">
        <w:t xml:space="preserve">Au regard des conventions internationales, le mandat du FFEM couvre : </w:t>
      </w:r>
    </w:p>
    <w:p w:rsidR="00FC0160" w:rsidRPr="003145B2" w:rsidRDefault="00FC0160" w:rsidP="00FC0160">
      <w:pPr>
        <w:pStyle w:val="Paragraphedeliste"/>
        <w:numPr>
          <w:ilvl w:val="0"/>
          <w:numId w:val="13"/>
        </w:numPr>
      </w:pPr>
      <w:r w:rsidRPr="003145B2">
        <w:t xml:space="preserve">la lutte contre les changements climatiques et leurs effets néfastes ; </w:t>
      </w:r>
    </w:p>
    <w:p w:rsidR="00FC0160" w:rsidRPr="003145B2" w:rsidRDefault="00FC0160" w:rsidP="00FC0160">
      <w:pPr>
        <w:pStyle w:val="Paragraphedeliste"/>
        <w:numPr>
          <w:ilvl w:val="0"/>
          <w:numId w:val="13"/>
        </w:numPr>
      </w:pPr>
      <w:r w:rsidRPr="003145B2">
        <w:t xml:space="preserve">la préservation et la gestion durable de la biodiversité et des ressources naturelles ; </w:t>
      </w:r>
    </w:p>
    <w:p w:rsidR="00FC0160" w:rsidRPr="003145B2" w:rsidRDefault="00FC0160" w:rsidP="00FC0160">
      <w:pPr>
        <w:pStyle w:val="Paragraphedeliste"/>
        <w:numPr>
          <w:ilvl w:val="0"/>
          <w:numId w:val="13"/>
        </w:numPr>
      </w:pPr>
      <w:r w:rsidRPr="003145B2">
        <w:t xml:space="preserve">la protection des eaux internationales continentales et marines ; </w:t>
      </w:r>
    </w:p>
    <w:p w:rsidR="00FC0160" w:rsidRPr="003145B2" w:rsidRDefault="00FC0160" w:rsidP="00FC0160">
      <w:pPr>
        <w:pStyle w:val="Paragraphedeliste"/>
        <w:numPr>
          <w:ilvl w:val="0"/>
          <w:numId w:val="13"/>
        </w:numPr>
      </w:pPr>
      <w:r w:rsidRPr="003145B2">
        <w:t xml:space="preserve">la lutte contre la désertification et la dégradation des terres, y compris la déforestation ; </w:t>
      </w:r>
    </w:p>
    <w:p w:rsidR="00FC0160" w:rsidRPr="003145B2" w:rsidRDefault="00FC0160" w:rsidP="00FC0160">
      <w:pPr>
        <w:pStyle w:val="Paragraphedeliste"/>
        <w:numPr>
          <w:ilvl w:val="0"/>
          <w:numId w:val="13"/>
        </w:numPr>
      </w:pPr>
      <w:r w:rsidRPr="003145B2">
        <w:t xml:space="preserve">la lutte contre les polluants chimiques et la gestion des déchets ; </w:t>
      </w:r>
    </w:p>
    <w:p w:rsidR="00FC0160" w:rsidRPr="003145B2" w:rsidRDefault="00FC0160" w:rsidP="00FC0160">
      <w:pPr>
        <w:pStyle w:val="Paragraphedeliste"/>
        <w:numPr>
          <w:ilvl w:val="0"/>
          <w:numId w:val="13"/>
        </w:numPr>
      </w:pPr>
      <w:r w:rsidRPr="003145B2">
        <w:t xml:space="preserve">l’élimination des substances qui appauvrissent la couche d’ozone stratosphérique. </w:t>
      </w:r>
    </w:p>
    <w:p w:rsidR="00FC0160" w:rsidRPr="00AC6842" w:rsidRDefault="00FC0160" w:rsidP="00AC6842">
      <w:pPr>
        <w:numPr>
          <w:ilvl w:val="1"/>
          <w:numId w:val="17"/>
        </w:numPr>
        <w:tabs>
          <w:tab w:val="clear" w:pos="454"/>
          <w:tab w:val="left" w:pos="709"/>
        </w:tabs>
        <w:suppressAutoHyphens/>
        <w:spacing w:after="240" w:line="240" w:lineRule="auto"/>
        <w:jc w:val="both"/>
        <w:outlineLvl w:val="1"/>
        <w:rPr>
          <w:rFonts w:cs="Calibri"/>
          <w:b/>
          <w:u w:val="single"/>
        </w:rPr>
      </w:pPr>
      <w:bookmarkStart w:id="13" w:name="_Toc454471"/>
      <w:bookmarkStart w:id="14" w:name="_Toc7105630"/>
      <w:r w:rsidRPr="00AC6842">
        <w:rPr>
          <w:rFonts w:cs="Calibri"/>
          <w:b/>
          <w:u w:val="single"/>
        </w:rPr>
        <w:t>Son organisation</w:t>
      </w:r>
      <w:bookmarkEnd w:id="13"/>
      <w:bookmarkEnd w:id="14"/>
      <w:r w:rsidRPr="00AC6842">
        <w:rPr>
          <w:rFonts w:cs="Calibri"/>
          <w:b/>
          <w:u w:val="single"/>
        </w:rPr>
        <w:t xml:space="preserve"> </w:t>
      </w:r>
    </w:p>
    <w:p w:rsidR="00FC0160" w:rsidRPr="003145B2" w:rsidRDefault="00FC0160" w:rsidP="00FC0160">
      <w:pPr>
        <w:autoSpaceDE w:val="0"/>
        <w:autoSpaceDN w:val="0"/>
        <w:adjustRightInd w:val="0"/>
        <w:spacing w:after="0"/>
        <w:rPr>
          <w:color w:val="000000"/>
          <w:lang w:eastAsia="fr-FR"/>
        </w:rPr>
      </w:pPr>
      <w:r w:rsidRPr="003145B2">
        <w:rPr>
          <w:color w:val="000000"/>
          <w:lang w:eastAsia="fr-FR"/>
        </w:rPr>
        <w:t xml:space="preserve">La gouvernance du FFEM repose sur trois organes qui interagissent dès la phase d’élaboration de sa stratégie jusqu’à la mise en œuvre opérationnelle des projets : </w:t>
      </w:r>
    </w:p>
    <w:p w:rsidR="00FC0160" w:rsidRPr="003145B2" w:rsidRDefault="00FC0160" w:rsidP="00FC0160">
      <w:pPr>
        <w:autoSpaceDE w:val="0"/>
        <w:autoSpaceDN w:val="0"/>
        <w:adjustRightInd w:val="0"/>
        <w:spacing w:after="0"/>
        <w:rPr>
          <w:color w:val="000000"/>
          <w:lang w:eastAsia="fr-FR"/>
        </w:rPr>
      </w:pPr>
    </w:p>
    <w:p w:rsidR="00FC0160" w:rsidRDefault="00FC0160" w:rsidP="00FC0160">
      <w:pPr>
        <w:pStyle w:val="Paragraphedeliste"/>
        <w:numPr>
          <w:ilvl w:val="0"/>
          <w:numId w:val="14"/>
        </w:numPr>
        <w:autoSpaceDE w:val="0"/>
        <w:autoSpaceDN w:val="0"/>
        <w:adjustRightInd w:val="0"/>
        <w:spacing w:after="176"/>
        <w:jc w:val="both"/>
        <w:rPr>
          <w:color w:val="000000"/>
          <w:lang w:eastAsia="fr-FR"/>
        </w:rPr>
      </w:pPr>
      <w:r w:rsidRPr="00FC0160">
        <w:rPr>
          <w:color w:val="000000"/>
          <w:lang w:eastAsia="fr-FR"/>
        </w:rPr>
        <w:t xml:space="preserve">un </w:t>
      </w:r>
      <w:r w:rsidRPr="00FC0160">
        <w:rPr>
          <w:b/>
          <w:bCs/>
          <w:color w:val="000000"/>
          <w:lang w:eastAsia="fr-FR"/>
        </w:rPr>
        <w:t xml:space="preserve">comité de pilotage </w:t>
      </w:r>
      <w:r w:rsidRPr="00FC0160">
        <w:rPr>
          <w:color w:val="000000"/>
          <w:lang w:eastAsia="fr-FR"/>
        </w:rPr>
        <w:t xml:space="preserve">regroupant les six institutions membres du FFEM : les ministères de l’Economie et des Finances (qui en assure la présidence), de l’Europe et des Affaires étrangères, de la Transition écologique et solidaire, de l’Enseignement supérieur, de la </w:t>
      </w:r>
      <w:r w:rsidRPr="00FC0160">
        <w:rPr>
          <w:color w:val="000000"/>
          <w:lang w:eastAsia="fr-FR"/>
        </w:rPr>
        <w:lastRenderedPageBreak/>
        <w:t xml:space="preserve">Recherche et de l’Innovation, de l’Agriculture et de l’Alimentation et l’Agence française de développement. Il se prononce sur la politique générale du FFEM et décide du financement des projets après avis du comité scientifique </w:t>
      </w:r>
      <w:r>
        <w:rPr>
          <w:color w:val="000000"/>
          <w:lang w:eastAsia="fr-FR"/>
        </w:rPr>
        <w:t>et technique et du secrétariat ;</w:t>
      </w:r>
    </w:p>
    <w:p w:rsidR="00FC0160" w:rsidRDefault="00FC0160" w:rsidP="00FC0160">
      <w:pPr>
        <w:pStyle w:val="Paragraphedeliste"/>
        <w:numPr>
          <w:ilvl w:val="0"/>
          <w:numId w:val="14"/>
        </w:numPr>
        <w:autoSpaceDE w:val="0"/>
        <w:autoSpaceDN w:val="0"/>
        <w:adjustRightInd w:val="0"/>
        <w:spacing w:after="176"/>
        <w:jc w:val="both"/>
        <w:rPr>
          <w:color w:val="000000"/>
          <w:lang w:eastAsia="fr-FR"/>
        </w:rPr>
      </w:pPr>
      <w:r w:rsidRPr="00FC0160">
        <w:rPr>
          <w:color w:val="000000"/>
          <w:lang w:eastAsia="fr-FR"/>
        </w:rPr>
        <w:t xml:space="preserve">un </w:t>
      </w:r>
      <w:r w:rsidRPr="00FC0160">
        <w:rPr>
          <w:b/>
          <w:bCs/>
          <w:color w:val="000000"/>
          <w:lang w:eastAsia="fr-FR"/>
        </w:rPr>
        <w:t xml:space="preserve">comité scientifique et technique </w:t>
      </w:r>
      <w:r w:rsidRPr="00FC0160">
        <w:rPr>
          <w:color w:val="000000"/>
          <w:lang w:eastAsia="fr-FR"/>
        </w:rPr>
        <w:t>composé de 12 personnalités qualifiées couvrant les domaines relevant du mandat du FFEM. Il inspire les orientations stratégiques, garantit la pertinence et l’adéquation des projets avec celles-ci et contribue au suivi</w:t>
      </w:r>
      <w:r>
        <w:rPr>
          <w:color w:val="000000"/>
          <w:lang w:eastAsia="fr-FR"/>
        </w:rPr>
        <w:t xml:space="preserve"> et à l’évaluation des projets ;</w:t>
      </w:r>
    </w:p>
    <w:p w:rsidR="00FC0160" w:rsidRPr="00FC0160" w:rsidRDefault="00FC0160" w:rsidP="00FC0160">
      <w:pPr>
        <w:pStyle w:val="Paragraphedeliste"/>
        <w:numPr>
          <w:ilvl w:val="0"/>
          <w:numId w:val="14"/>
        </w:numPr>
        <w:autoSpaceDE w:val="0"/>
        <w:autoSpaceDN w:val="0"/>
        <w:adjustRightInd w:val="0"/>
        <w:spacing w:after="176"/>
        <w:jc w:val="both"/>
        <w:rPr>
          <w:color w:val="000000"/>
          <w:lang w:eastAsia="fr-FR"/>
        </w:rPr>
      </w:pPr>
      <w:r w:rsidRPr="00FC0160">
        <w:rPr>
          <w:color w:val="000000"/>
          <w:lang w:eastAsia="fr-FR"/>
        </w:rPr>
        <w:t xml:space="preserve">un </w:t>
      </w:r>
      <w:r w:rsidRPr="00FC0160">
        <w:rPr>
          <w:b/>
          <w:bCs/>
          <w:color w:val="000000"/>
          <w:lang w:eastAsia="fr-FR"/>
        </w:rPr>
        <w:t xml:space="preserve">secrétariat </w:t>
      </w:r>
      <w:r w:rsidRPr="00FC0160">
        <w:rPr>
          <w:color w:val="000000"/>
          <w:lang w:eastAsia="fr-FR"/>
        </w:rPr>
        <w:t xml:space="preserve">qui participe à chaque étape du cycle des projets : instruction, suivi en exécution, capitalisation et communication autour des projets. </w:t>
      </w:r>
    </w:p>
    <w:p w:rsidR="00F916B5" w:rsidRPr="001E58DF" w:rsidRDefault="00FC0160" w:rsidP="001E58DF">
      <w:pPr>
        <w:pStyle w:val="Titre1"/>
        <w:numPr>
          <w:ilvl w:val="0"/>
          <w:numId w:val="12"/>
        </w:numPr>
        <w:pBdr>
          <w:bottom w:val="single" w:sz="4" w:space="1" w:color="auto"/>
        </w:pBdr>
        <w:spacing w:before="360"/>
        <w:ind w:left="431" w:hanging="431"/>
        <w:rPr>
          <w:color w:val="auto"/>
        </w:rPr>
      </w:pPr>
      <w:bookmarkStart w:id="15" w:name="_Toc7105631"/>
      <w:r w:rsidRPr="001E58DF">
        <w:rPr>
          <w:color w:val="auto"/>
        </w:rPr>
        <w:t>objet de l’appel à projets</w:t>
      </w:r>
      <w:bookmarkEnd w:id="15"/>
    </w:p>
    <w:p w:rsidR="006D3C53" w:rsidRDefault="00F916B5" w:rsidP="0092203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Dans le cadre de sa nouvelle stratégie pour la période 2019-2022, l</w:t>
      </w:r>
      <w:r w:rsidR="006D3C53" w:rsidRPr="006D3C53">
        <w:rPr>
          <w:rFonts w:ascii="Calibri" w:hAnsi="Calibri" w:cs="Calibri"/>
          <w:color w:val="000000"/>
        </w:rPr>
        <w:t xml:space="preserve">e </w:t>
      </w:r>
      <w:r>
        <w:rPr>
          <w:rFonts w:ascii="Calibri" w:hAnsi="Calibri" w:cs="Calibri"/>
          <w:color w:val="000000"/>
        </w:rPr>
        <w:t>F</w:t>
      </w:r>
      <w:r w:rsidR="006D3C53" w:rsidRPr="006D3C53">
        <w:rPr>
          <w:rFonts w:ascii="Calibri" w:hAnsi="Calibri" w:cs="Calibri"/>
          <w:color w:val="000000"/>
        </w:rPr>
        <w:t xml:space="preserve">FEM lance </w:t>
      </w:r>
      <w:r w:rsidR="002B0724" w:rsidRPr="0092203E">
        <w:rPr>
          <w:rFonts w:ascii="Calibri" w:hAnsi="Calibri" w:cs="Calibri"/>
          <w:color w:val="000000"/>
        </w:rPr>
        <w:t>un</w:t>
      </w:r>
      <w:r w:rsidR="006D3C53" w:rsidRPr="006D3C53">
        <w:rPr>
          <w:rFonts w:ascii="Calibri" w:hAnsi="Calibri" w:cs="Calibri"/>
          <w:color w:val="000000"/>
        </w:rPr>
        <w:t xml:space="preserve"> appel à projets</w:t>
      </w:r>
      <w:r w:rsidR="0092203E" w:rsidRPr="0092203E">
        <w:rPr>
          <w:rFonts w:ascii="Calibri" w:hAnsi="Calibri" w:cs="Calibri"/>
          <w:color w:val="000000"/>
        </w:rPr>
        <w:t xml:space="preserve"> portant sur la</w:t>
      </w:r>
      <w:r w:rsidR="006D3C53" w:rsidRPr="006D3C53">
        <w:rPr>
          <w:rFonts w:ascii="Calibri" w:hAnsi="Calibri" w:cs="Calibri"/>
          <w:color w:val="000000"/>
        </w:rPr>
        <w:t xml:space="preserve"> </w:t>
      </w:r>
      <w:r w:rsidR="002B0724" w:rsidRPr="00074028">
        <w:rPr>
          <w:rFonts w:ascii="Calibri" w:hAnsi="Calibri" w:cs="Calibri"/>
          <w:b/>
          <w:i/>
          <w:color w:val="000000"/>
        </w:rPr>
        <w:t>« Gestion écologiquement rationnelle des produits chimiques et des déchets dangereux</w:t>
      </w:r>
      <w:r w:rsidR="0092203E" w:rsidRPr="00074028">
        <w:rPr>
          <w:rFonts w:ascii="Calibri" w:hAnsi="Calibri" w:cs="Calibri"/>
          <w:b/>
          <w:i/>
          <w:color w:val="000000"/>
        </w:rPr>
        <w:t> »</w:t>
      </w:r>
      <w:r w:rsidR="006D3C53" w:rsidRPr="006D3C53">
        <w:rPr>
          <w:rFonts w:ascii="Calibri" w:hAnsi="Calibri" w:cs="Calibri"/>
          <w:color w:val="000000"/>
        </w:rPr>
        <w:t>, pour soutenir</w:t>
      </w:r>
      <w:r w:rsidR="0092203E" w:rsidRPr="0092203E">
        <w:rPr>
          <w:rFonts w:ascii="Calibri" w:hAnsi="Calibri" w:cs="Calibri"/>
          <w:color w:val="000000"/>
        </w:rPr>
        <w:t xml:space="preserve"> la mise en œuvre de projets pilotes innovants dans ces domaines avec le double objectif de capitalisation et de passage à l’échelle par la suite</w:t>
      </w:r>
      <w:r w:rsidR="006D3C53" w:rsidRPr="006D3C53">
        <w:rPr>
          <w:rFonts w:ascii="Calibri" w:hAnsi="Calibri" w:cs="Calibri"/>
          <w:color w:val="000000"/>
        </w:rPr>
        <w:t>.</w:t>
      </w:r>
    </w:p>
    <w:p w:rsidR="00F916B5" w:rsidRDefault="00F916B5" w:rsidP="0092203E">
      <w:pPr>
        <w:autoSpaceDE w:val="0"/>
        <w:autoSpaceDN w:val="0"/>
        <w:adjustRightInd w:val="0"/>
        <w:spacing w:after="0" w:line="240" w:lineRule="auto"/>
        <w:jc w:val="both"/>
        <w:rPr>
          <w:rFonts w:ascii="Calibri" w:hAnsi="Calibri" w:cs="Calibri"/>
          <w:color w:val="000000"/>
        </w:rPr>
      </w:pPr>
    </w:p>
    <w:p w:rsidR="00935917" w:rsidRPr="00935917" w:rsidRDefault="00F916B5" w:rsidP="00935917">
      <w:pPr>
        <w:jc w:val="both"/>
        <w:rPr>
          <w:rFonts w:ascii="Calibri" w:hAnsi="Calibri" w:cs="Calibri"/>
          <w:color w:val="000000"/>
        </w:rPr>
      </w:pPr>
      <w:r>
        <w:rPr>
          <w:rFonts w:ascii="Calibri" w:hAnsi="Calibri" w:cs="Calibri"/>
          <w:color w:val="000000"/>
        </w:rPr>
        <w:t>Les projets proposés doivent répondre à la mise en œuvre</w:t>
      </w:r>
      <w:r w:rsidR="00074028">
        <w:rPr>
          <w:rFonts w:ascii="Calibri" w:hAnsi="Calibri" w:cs="Calibri"/>
          <w:color w:val="000000"/>
        </w:rPr>
        <w:t>, dans des pays en développement</w:t>
      </w:r>
      <w:r w:rsidR="00074028">
        <w:rPr>
          <w:rStyle w:val="Appelnotedebasdep"/>
          <w:rFonts w:ascii="Calibri" w:hAnsi="Calibri" w:cs="Calibri"/>
          <w:color w:val="000000"/>
        </w:rPr>
        <w:footnoteReference w:id="1"/>
      </w:r>
      <w:r w:rsidR="00074028">
        <w:rPr>
          <w:rFonts w:ascii="Calibri" w:hAnsi="Calibri" w:cs="Calibri"/>
          <w:color w:val="000000"/>
        </w:rPr>
        <w:t>,</w:t>
      </w:r>
      <w:r>
        <w:rPr>
          <w:rFonts w:ascii="Calibri" w:hAnsi="Calibri" w:cs="Calibri"/>
          <w:color w:val="000000"/>
        </w:rPr>
        <w:t xml:space="preserve"> </w:t>
      </w:r>
      <w:r w:rsidR="00935917" w:rsidRPr="00935917">
        <w:rPr>
          <w:rFonts w:ascii="Calibri" w:hAnsi="Calibri" w:cs="Calibri"/>
          <w:color w:val="000000"/>
        </w:rPr>
        <w:t>de l’un ou plusieurs des accords suivants : conventions de Bâle, Bamako, Rotterdam, Stockholm, Minamata, Convention-cadre des Nations unies sur les changements climatiques, Approche stratégique de la gestion internationale des produits chimiques (SAICM).</w:t>
      </w:r>
    </w:p>
    <w:p w:rsidR="00935917" w:rsidRPr="00935917" w:rsidRDefault="00935917" w:rsidP="00935917">
      <w:pPr>
        <w:jc w:val="both"/>
        <w:rPr>
          <w:rFonts w:ascii="Calibri" w:hAnsi="Calibri" w:cs="Calibri"/>
          <w:color w:val="000000"/>
        </w:rPr>
      </w:pPr>
      <w:r w:rsidRPr="00935917">
        <w:rPr>
          <w:rFonts w:ascii="Calibri" w:hAnsi="Calibri" w:cs="Calibri"/>
          <w:color w:val="000000"/>
        </w:rPr>
        <w:t>Sont spécifiquement ciblés des projets traitant de l’utilisation de produits chimiques et de la pollution liée (notamment les pesticid</w:t>
      </w:r>
      <w:r w:rsidR="007F6F34">
        <w:rPr>
          <w:rFonts w:ascii="Calibri" w:hAnsi="Calibri" w:cs="Calibri"/>
          <w:color w:val="000000"/>
        </w:rPr>
        <w:t>es, les POP, les métaux lourds</w:t>
      </w:r>
      <w:r w:rsidRPr="00935917">
        <w:rPr>
          <w:rFonts w:ascii="Calibri" w:hAnsi="Calibri" w:cs="Calibri"/>
          <w:color w:val="000000"/>
        </w:rPr>
        <w:t xml:space="preserve">, les polluants climatiques à courte durée de vie) et/ou de la prévention et gestion des déchets dangereux et plastiques. </w:t>
      </w:r>
    </w:p>
    <w:p w:rsidR="00F916B5" w:rsidRDefault="00F5529C" w:rsidP="00F916B5">
      <w:pPr>
        <w:autoSpaceDE w:val="0"/>
        <w:autoSpaceDN w:val="0"/>
        <w:adjustRightInd w:val="0"/>
        <w:spacing w:after="0" w:line="240" w:lineRule="auto"/>
        <w:jc w:val="both"/>
        <w:rPr>
          <w:rFonts w:ascii="Calibri" w:hAnsi="Calibri" w:cs="Calibri"/>
        </w:rPr>
      </w:pPr>
      <w:r>
        <w:rPr>
          <w:rFonts w:ascii="Calibri" w:hAnsi="Calibri" w:cs="Calibri"/>
        </w:rPr>
        <w:t>Les projets doivent proposer</w:t>
      </w:r>
      <w:r w:rsidR="00F916B5" w:rsidRPr="00477926">
        <w:rPr>
          <w:rFonts w:ascii="Calibri" w:hAnsi="Calibri" w:cs="Calibri"/>
        </w:rPr>
        <w:t xml:space="preserve"> des </w:t>
      </w:r>
      <w:r w:rsidR="00F916B5">
        <w:rPr>
          <w:rFonts w:ascii="Calibri" w:hAnsi="Calibri" w:cs="Calibri"/>
        </w:rPr>
        <w:t xml:space="preserve">activités </w:t>
      </w:r>
      <w:r w:rsidR="00F916B5" w:rsidRPr="00477926">
        <w:rPr>
          <w:rFonts w:ascii="Calibri" w:hAnsi="Calibri" w:cs="Calibri"/>
        </w:rPr>
        <w:t>pilotes innovant</w:t>
      </w:r>
      <w:r w:rsidR="00F916B5">
        <w:rPr>
          <w:rFonts w:ascii="Calibri" w:hAnsi="Calibri" w:cs="Calibri"/>
        </w:rPr>
        <w:t>e</w:t>
      </w:r>
      <w:r w:rsidR="00F916B5" w:rsidRPr="00477926">
        <w:rPr>
          <w:rFonts w:ascii="Calibri" w:hAnsi="Calibri" w:cs="Calibri"/>
        </w:rPr>
        <w:t xml:space="preserve">s permettant de </w:t>
      </w:r>
      <w:r w:rsidR="00F916B5">
        <w:rPr>
          <w:rFonts w:ascii="Calibri" w:hAnsi="Calibri" w:cs="Calibri"/>
        </w:rPr>
        <w:t xml:space="preserve">prévenir et </w:t>
      </w:r>
      <w:r w:rsidR="00F916B5" w:rsidRPr="00477926">
        <w:rPr>
          <w:rFonts w:ascii="Calibri" w:hAnsi="Calibri" w:cs="Calibri"/>
        </w:rPr>
        <w:t xml:space="preserve">réduire leur impact sur la santé humaine, animale et environnementale. </w:t>
      </w:r>
      <w:r w:rsidR="008E75BD">
        <w:rPr>
          <w:rFonts w:ascii="Calibri" w:hAnsi="Calibri" w:cs="Calibri"/>
        </w:rPr>
        <w:t>Une attention particulière sera portée sur l’approche cycle de vie des produits proposée dans le cadre du projet.</w:t>
      </w:r>
    </w:p>
    <w:p w:rsidR="00074028" w:rsidRDefault="00074028" w:rsidP="00F916B5">
      <w:pPr>
        <w:autoSpaceDE w:val="0"/>
        <w:autoSpaceDN w:val="0"/>
        <w:adjustRightInd w:val="0"/>
        <w:spacing w:after="0" w:line="240" w:lineRule="auto"/>
        <w:jc w:val="both"/>
        <w:rPr>
          <w:rFonts w:ascii="Calibri" w:hAnsi="Calibri" w:cs="Calibri"/>
        </w:rPr>
      </w:pPr>
    </w:p>
    <w:p w:rsidR="00074028" w:rsidRPr="00074028" w:rsidRDefault="00074028" w:rsidP="00F916B5">
      <w:pPr>
        <w:autoSpaceDE w:val="0"/>
        <w:autoSpaceDN w:val="0"/>
        <w:adjustRightInd w:val="0"/>
        <w:spacing w:after="0" w:line="240" w:lineRule="auto"/>
        <w:jc w:val="both"/>
        <w:rPr>
          <w:rFonts w:ascii="Calibri" w:hAnsi="Calibri" w:cs="Calibri"/>
          <w:color w:val="000000"/>
        </w:rPr>
      </w:pPr>
      <w:r w:rsidRPr="00074028">
        <w:rPr>
          <w:rFonts w:ascii="Calibri" w:hAnsi="Calibri" w:cs="Calibri"/>
          <w:color w:val="000000"/>
        </w:rPr>
        <w:t>Sont également visés des pro</w:t>
      </w:r>
      <w:r w:rsidRPr="00074028">
        <w:rPr>
          <w:rFonts w:ascii="Calibri" w:hAnsi="Calibri" w:cs="Calibri"/>
          <w:color w:val="000000"/>
        </w:rPr>
        <w:softHyphen/>
        <w:t>jets répondant à des problématiques émergentes</w:t>
      </w:r>
      <w:r w:rsidRPr="000C6118">
        <w:rPr>
          <w:rFonts w:ascii="Calibri" w:hAnsi="Calibri" w:cs="Calibri"/>
          <w:vertAlign w:val="superscript"/>
        </w:rPr>
        <w:footnoteReference w:id="2"/>
      </w:r>
      <w:r w:rsidRPr="00074028">
        <w:rPr>
          <w:rFonts w:ascii="Calibri" w:hAnsi="Calibri" w:cs="Calibri"/>
          <w:b/>
          <w:bCs/>
        </w:rPr>
        <w:t xml:space="preserve"> </w:t>
      </w:r>
      <w:r w:rsidRPr="00074028">
        <w:rPr>
          <w:rFonts w:ascii="Calibri" w:hAnsi="Calibri" w:cs="Calibri"/>
          <w:color w:val="000000"/>
        </w:rPr>
        <w:t>: substances chimiques dans les biens de consomma</w:t>
      </w:r>
      <w:r w:rsidRPr="00074028">
        <w:rPr>
          <w:rFonts w:ascii="Calibri" w:hAnsi="Calibri" w:cs="Calibri"/>
          <w:color w:val="000000"/>
        </w:rPr>
        <w:softHyphen/>
        <w:t>tion, substances dangereuses dans le cycle de vie des produits électriques et électroniques, nanotechnolo</w:t>
      </w:r>
      <w:r w:rsidRPr="00074028">
        <w:rPr>
          <w:rFonts w:ascii="Calibri" w:hAnsi="Calibri" w:cs="Calibri"/>
          <w:color w:val="000000"/>
        </w:rPr>
        <w:softHyphen/>
        <w:t xml:space="preserve">gies et nanomatériaux manufacturés, perturbateurs endocriniens, polluants pharmaceutiques persistants dans l’environnement, </w:t>
      </w:r>
      <w:r w:rsidR="00873A45">
        <w:rPr>
          <w:rFonts w:ascii="Calibri" w:hAnsi="Calibri" w:cs="Calibri"/>
          <w:color w:val="000000"/>
        </w:rPr>
        <w:t>composés</w:t>
      </w:r>
      <w:bookmarkStart w:id="16" w:name="_GoBack"/>
      <w:bookmarkEnd w:id="16"/>
      <w:r w:rsidRPr="00074028">
        <w:rPr>
          <w:rFonts w:ascii="Calibri" w:hAnsi="Calibri" w:cs="Calibri"/>
          <w:color w:val="000000"/>
        </w:rPr>
        <w:t xml:space="preserve"> </w:t>
      </w:r>
      <w:proofErr w:type="spellStart"/>
      <w:r w:rsidRPr="00074028">
        <w:rPr>
          <w:rFonts w:ascii="Calibri" w:hAnsi="Calibri" w:cs="Calibri"/>
          <w:color w:val="000000"/>
        </w:rPr>
        <w:t>perfluorés</w:t>
      </w:r>
      <w:proofErr w:type="spellEnd"/>
      <w:r w:rsidRPr="00074028">
        <w:rPr>
          <w:rFonts w:ascii="Calibri" w:hAnsi="Calibri" w:cs="Calibri"/>
          <w:color w:val="000000"/>
        </w:rPr>
        <w:t>.</w:t>
      </w:r>
    </w:p>
    <w:p w:rsidR="00F916B5" w:rsidRDefault="00F916B5" w:rsidP="00F916B5">
      <w:pPr>
        <w:autoSpaceDE w:val="0"/>
        <w:autoSpaceDN w:val="0"/>
        <w:adjustRightInd w:val="0"/>
        <w:spacing w:after="0" w:line="240" w:lineRule="auto"/>
        <w:jc w:val="both"/>
        <w:rPr>
          <w:rFonts w:ascii="Calibri" w:hAnsi="Calibri" w:cs="Calibri"/>
        </w:rPr>
      </w:pPr>
    </w:p>
    <w:p w:rsidR="00D70798" w:rsidRDefault="00F916B5" w:rsidP="000C6118">
      <w:pPr>
        <w:autoSpaceDE w:val="0"/>
        <w:autoSpaceDN w:val="0"/>
        <w:adjustRightInd w:val="0"/>
        <w:spacing w:after="0" w:line="240" w:lineRule="auto"/>
        <w:jc w:val="both"/>
        <w:rPr>
          <w:rFonts w:ascii="Calibri" w:hAnsi="Calibri" w:cs="Calibri"/>
        </w:rPr>
      </w:pPr>
      <w:r w:rsidRPr="00477926">
        <w:rPr>
          <w:rFonts w:ascii="Calibri" w:hAnsi="Calibri" w:cs="Calibri"/>
        </w:rPr>
        <w:t>P</w:t>
      </w:r>
      <w:r w:rsidR="00F5529C">
        <w:rPr>
          <w:rFonts w:ascii="Calibri" w:hAnsi="Calibri" w:cs="Calibri"/>
        </w:rPr>
        <w:t>euvent</w:t>
      </w:r>
      <w:r w:rsidRPr="00477926">
        <w:rPr>
          <w:rFonts w:ascii="Calibri" w:hAnsi="Calibri" w:cs="Calibri"/>
        </w:rPr>
        <w:t xml:space="preserve"> notamment être proposés des projets  en lien avec </w:t>
      </w:r>
      <w:r>
        <w:rPr>
          <w:rFonts w:ascii="Calibri" w:hAnsi="Calibri" w:cs="Calibri"/>
        </w:rPr>
        <w:t xml:space="preserve">le transfert de compétences et de technologies pour la mise en place des meilleures techniques disponibles et des meilleures pratiques environnementales ; le développement de solutions et pratiques alternatives moins polluantes, notamment avec le secteur privé ; la mise en place de plateformes d’éducation, de sensibilisation et de formation des différents acteurs ; </w:t>
      </w:r>
      <w:r w:rsidR="000C6118" w:rsidRPr="00D70798">
        <w:rPr>
          <w:rFonts w:ascii="Calibri" w:hAnsi="Calibri" w:cs="Calibri"/>
        </w:rPr>
        <w:t>la mise en place et le renforcement de la gou</w:t>
      </w:r>
      <w:r w:rsidR="000C6118" w:rsidRPr="00D70798">
        <w:rPr>
          <w:rFonts w:ascii="Calibri" w:hAnsi="Calibri" w:cs="Calibri"/>
        </w:rPr>
        <w:softHyphen/>
        <w:t xml:space="preserve">vernance et du cadre </w:t>
      </w:r>
      <w:r w:rsidR="000C6118" w:rsidRPr="000C6118">
        <w:rPr>
          <w:rFonts w:ascii="Calibri" w:hAnsi="Calibri" w:cs="Calibri"/>
        </w:rPr>
        <w:t xml:space="preserve">institutionnel, </w:t>
      </w:r>
      <w:r w:rsidR="000C6118" w:rsidRPr="00D70798">
        <w:rPr>
          <w:rFonts w:ascii="Calibri" w:hAnsi="Calibri" w:cs="Calibri"/>
        </w:rPr>
        <w:t xml:space="preserve">légal et réglementaire pour une gestion durable des </w:t>
      </w:r>
      <w:r w:rsidR="000C6118" w:rsidRPr="000C6118">
        <w:rPr>
          <w:rFonts w:ascii="Calibri" w:hAnsi="Calibri" w:cs="Calibri"/>
        </w:rPr>
        <w:t xml:space="preserve">produits chimiques et des déchets ; </w:t>
      </w:r>
      <w:r w:rsidR="00D70798" w:rsidRPr="00D70798">
        <w:rPr>
          <w:rFonts w:ascii="Calibri" w:hAnsi="Calibri" w:cs="Calibri"/>
        </w:rPr>
        <w:t xml:space="preserve">la structuration de filières de </w:t>
      </w:r>
      <w:r w:rsidR="000C6118" w:rsidRPr="000C6118">
        <w:rPr>
          <w:rFonts w:ascii="Calibri" w:hAnsi="Calibri" w:cs="Calibri"/>
        </w:rPr>
        <w:t>prévention, réduction, gestion,  réutilisation et recyclage des déchets dangereux</w:t>
      </w:r>
      <w:r w:rsidR="00D70798" w:rsidRPr="00D70798">
        <w:rPr>
          <w:rFonts w:ascii="Calibri" w:hAnsi="Calibri" w:cs="Calibri"/>
        </w:rPr>
        <w:t>, en lien avec l’app</w:t>
      </w:r>
      <w:r w:rsidR="000C6118" w:rsidRPr="000C6118">
        <w:rPr>
          <w:rFonts w:ascii="Calibri" w:hAnsi="Calibri" w:cs="Calibri"/>
        </w:rPr>
        <w:t xml:space="preserve">roche de l’économie circulaire ; </w:t>
      </w:r>
      <w:r w:rsidR="00D70798" w:rsidRPr="00D70798">
        <w:rPr>
          <w:rFonts w:ascii="Calibri" w:hAnsi="Calibri" w:cs="Calibri"/>
        </w:rPr>
        <w:t>la promotion de partenariats public-privé;</w:t>
      </w:r>
      <w:r w:rsidR="000C6118" w:rsidRPr="000C6118">
        <w:rPr>
          <w:rFonts w:ascii="Calibri" w:hAnsi="Calibri" w:cs="Calibri"/>
        </w:rPr>
        <w:t xml:space="preserve"> </w:t>
      </w:r>
      <w:r w:rsidR="00D70798" w:rsidRPr="00D70798">
        <w:rPr>
          <w:rFonts w:ascii="Calibri" w:hAnsi="Calibri" w:cs="Calibri"/>
        </w:rPr>
        <w:t>le développement de mécanismes de finance</w:t>
      </w:r>
      <w:r w:rsidR="00D70798" w:rsidRPr="00D70798">
        <w:rPr>
          <w:rFonts w:ascii="Calibri" w:hAnsi="Calibri" w:cs="Calibri"/>
        </w:rPr>
        <w:softHyphen/>
        <w:t>ment pérennes permettant une gestion durable des déchets ;</w:t>
      </w:r>
      <w:r w:rsidR="000C6118" w:rsidRPr="000C6118">
        <w:rPr>
          <w:rFonts w:ascii="Calibri" w:hAnsi="Calibri" w:cs="Calibri"/>
        </w:rPr>
        <w:t xml:space="preserve"> </w:t>
      </w:r>
      <w:r w:rsidR="00D70798" w:rsidRPr="00D70798">
        <w:rPr>
          <w:rFonts w:ascii="Calibri" w:hAnsi="Calibri" w:cs="Calibri"/>
        </w:rPr>
        <w:t>la coordination aux niveaux national (en particu</w:t>
      </w:r>
      <w:r w:rsidR="00D70798" w:rsidRPr="00D70798">
        <w:rPr>
          <w:rFonts w:ascii="Calibri" w:hAnsi="Calibri" w:cs="Calibri"/>
        </w:rPr>
        <w:softHyphen/>
        <w:t xml:space="preserve">lier des activités </w:t>
      </w:r>
      <w:r w:rsidR="00D70798" w:rsidRPr="00D70798">
        <w:rPr>
          <w:rFonts w:ascii="Calibri" w:hAnsi="Calibri" w:cs="Calibri"/>
        </w:rPr>
        <w:lastRenderedPageBreak/>
        <w:t>d’harmonisation de stratégies à l’échelle des régions administratives, des munici</w:t>
      </w:r>
      <w:r w:rsidR="00D70798" w:rsidRPr="00D70798">
        <w:rPr>
          <w:rFonts w:ascii="Calibri" w:hAnsi="Calibri" w:cs="Calibri"/>
        </w:rPr>
        <w:softHyphen/>
        <w:t>palités, etc.) et régio</w:t>
      </w:r>
      <w:r w:rsidR="006211BA">
        <w:rPr>
          <w:rFonts w:ascii="Calibri" w:hAnsi="Calibri" w:cs="Calibri"/>
        </w:rPr>
        <w:t>nal</w:t>
      </w:r>
      <w:r w:rsidR="000C6118">
        <w:rPr>
          <w:rFonts w:ascii="Calibri" w:hAnsi="Calibri" w:cs="Calibri"/>
        </w:rPr>
        <w:t>.</w:t>
      </w:r>
    </w:p>
    <w:p w:rsidR="000C6118" w:rsidRPr="00D70798" w:rsidRDefault="000C6118" w:rsidP="000C6118">
      <w:pPr>
        <w:autoSpaceDE w:val="0"/>
        <w:autoSpaceDN w:val="0"/>
        <w:adjustRightInd w:val="0"/>
        <w:spacing w:after="0" w:line="240" w:lineRule="auto"/>
        <w:jc w:val="both"/>
        <w:rPr>
          <w:rFonts w:ascii="Bliss Pro ExtraLight" w:hAnsi="Bliss Pro ExtraLight" w:cs="Bliss Pro ExtraLight"/>
          <w:color w:val="000000"/>
          <w:sz w:val="19"/>
          <w:szCs w:val="19"/>
        </w:rPr>
      </w:pPr>
    </w:p>
    <w:p w:rsidR="008F54B3" w:rsidRDefault="008F54B3" w:rsidP="008F54B3">
      <w:pPr>
        <w:autoSpaceDE w:val="0"/>
        <w:autoSpaceDN w:val="0"/>
        <w:adjustRightInd w:val="0"/>
        <w:spacing w:after="0" w:line="240" w:lineRule="auto"/>
        <w:jc w:val="both"/>
        <w:rPr>
          <w:rFonts w:ascii="Calibri" w:hAnsi="Calibri" w:cs="Calibri"/>
        </w:rPr>
      </w:pPr>
      <w:r>
        <w:rPr>
          <w:rFonts w:ascii="Calibri" w:hAnsi="Calibri" w:cs="Calibri"/>
        </w:rPr>
        <w:t>Des projets pourraient ainsi émergés dans des domaines tels que</w:t>
      </w:r>
      <w:r w:rsidR="00AC6842">
        <w:rPr>
          <w:rStyle w:val="Appelnotedebasdep"/>
          <w:rFonts w:ascii="Calibri" w:hAnsi="Calibri" w:cs="Calibri"/>
        </w:rPr>
        <w:footnoteReference w:id="3"/>
      </w:r>
      <w:r>
        <w:rPr>
          <w:rFonts w:ascii="Calibri" w:hAnsi="Calibri" w:cs="Calibri"/>
        </w:rPr>
        <w:t xml:space="preserve"> : agriculture et utilisation de produits chimiques ; qualité de l’air; réhabilitation de sites pollués ; substances chimiques dans les biens de consommation ; activités minières (y compris orpaillage) ; gestion des métaux lourds (mercure, plomb, etc.) ; </w:t>
      </w:r>
      <w:r>
        <w:rPr>
          <w:rFonts w:ascii="Calibri" w:hAnsi="Calibri" w:cs="Calibri"/>
          <w:color w:val="000000"/>
        </w:rPr>
        <w:t>prévention, réduction, gestion,  réutilisation et recyclage des déchets dangereux</w:t>
      </w:r>
      <w:r w:rsidR="00A321BE">
        <w:rPr>
          <w:rFonts w:ascii="Calibri" w:hAnsi="Calibri" w:cs="Calibri"/>
          <w:color w:val="000000"/>
        </w:rPr>
        <w:t xml:space="preserve"> et plastiques</w:t>
      </w:r>
      <w:r>
        <w:rPr>
          <w:rFonts w:ascii="Calibri" w:hAnsi="Calibri" w:cs="Calibri"/>
        </w:rPr>
        <w:t>.</w:t>
      </w:r>
    </w:p>
    <w:p w:rsidR="008E794E" w:rsidRPr="008E794E" w:rsidRDefault="008E794E" w:rsidP="008E794E">
      <w:pPr>
        <w:pStyle w:val="Titre1"/>
        <w:numPr>
          <w:ilvl w:val="0"/>
          <w:numId w:val="12"/>
        </w:numPr>
        <w:pBdr>
          <w:bottom w:val="single" w:sz="4" w:space="1" w:color="auto"/>
        </w:pBdr>
        <w:spacing w:before="360"/>
        <w:ind w:left="431" w:hanging="431"/>
        <w:rPr>
          <w:color w:val="auto"/>
        </w:rPr>
      </w:pPr>
      <w:bookmarkStart w:id="17" w:name="_Toc7105632"/>
      <w:r w:rsidRPr="008E794E">
        <w:rPr>
          <w:color w:val="auto"/>
        </w:rPr>
        <w:t>Période de publication de l’appel à projets</w:t>
      </w:r>
      <w:bookmarkEnd w:id="17"/>
    </w:p>
    <w:p w:rsidR="008E794E" w:rsidRPr="00C012FC" w:rsidRDefault="008E794E" w:rsidP="008E794E">
      <w:pPr>
        <w:pStyle w:val="Default"/>
        <w:rPr>
          <w:rFonts w:ascii="Calibri" w:hAnsi="Calibri" w:cs="Calibri"/>
          <w:color w:val="auto"/>
        </w:rPr>
      </w:pPr>
      <w:r w:rsidRPr="008E794E">
        <w:rPr>
          <w:rFonts w:ascii="Calibri" w:hAnsi="Calibri" w:cs="Calibri"/>
          <w:color w:val="auto"/>
          <w:sz w:val="22"/>
          <w:szCs w:val="22"/>
        </w:rPr>
        <w:t xml:space="preserve">L’appel à projets sera ouvert </w:t>
      </w:r>
      <w:r w:rsidRPr="00C012FC">
        <w:rPr>
          <w:rFonts w:ascii="Calibri" w:hAnsi="Calibri" w:cs="Calibri"/>
          <w:color w:val="auto"/>
          <w:sz w:val="22"/>
          <w:szCs w:val="22"/>
        </w:rPr>
        <w:t xml:space="preserve">du </w:t>
      </w:r>
      <w:r w:rsidR="00C012FC" w:rsidRPr="00C012FC">
        <w:rPr>
          <w:rFonts w:ascii="Calibri" w:hAnsi="Calibri" w:cs="Calibri"/>
          <w:color w:val="auto"/>
          <w:sz w:val="22"/>
          <w:szCs w:val="22"/>
        </w:rPr>
        <w:t>24 juin</w:t>
      </w:r>
      <w:r w:rsidRPr="00C012FC">
        <w:rPr>
          <w:rFonts w:ascii="Calibri" w:hAnsi="Calibri" w:cs="Calibri"/>
          <w:color w:val="auto"/>
          <w:sz w:val="22"/>
          <w:szCs w:val="22"/>
        </w:rPr>
        <w:t xml:space="preserve"> </w:t>
      </w:r>
      <w:r w:rsidR="00C012FC">
        <w:rPr>
          <w:rFonts w:ascii="Calibri" w:hAnsi="Calibri" w:cs="Calibri"/>
          <w:color w:val="auto"/>
          <w:sz w:val="22"/>
          <w:szCs w:val="22"/>
        </w:rPr>
        <w:t xml:space="preserve">2019 au 4 octobre </w:t>
      </w:r>
      <w:r w:rsidRPr="00C012FC">
        <w:rPr>
          <w:rFonts w:ascii="Calibri" w:hAnsi="Calibri" w:cs="Calibri"/>
          <w:color w:val="auto"/>
          <w:sz w:val="22"/>
          <w:szCs w:val="22"/>
        </w:rPr>
        <w:t>2019.</w:t>
      </w:r>
      <w:r w:rsidRPr="00C012FC">
        <w:rPr>
          <w:rFonts w:ascii="Calibri" w:hAnsi="Calibri" w:cs="Calibri"/>
          <w:color w:val="auto"/>
          <w:sz w:val="22"/>
          <w:szCs w:val="22"/>
        </w:rPr>
        <w:br/>
      </w:r>
      <w:r w:rsidRPr="00C012FC">
        <w:rPr>
          <w:rFonts w:ascii="Calibri" w:hAnsi="Calibri" w:cs="Calibri"/>
          <w:color w:val="auto"/>
          <w:sz w:val="22"/>
          <w:szCs w:val="22"/>
        </w:rPr>
        <w:br/>
        <w:t xml:space="preserve">Les dossiers de candidature devront être envoyés avant le </w:t>
      </w:r>
      <w:r w:rsidR="00C012FC" w:rsidRPr="00C012FC">
        <w:rPr>
          <w:rFonts w:ascii="Calibri" w:hAnsi="Calibri" w:cs="Calibri"/>
          <w:color w:val="auto"/>
          <w:sz w:val="22"/>
          <w:szCs w:val="22"/>
        </w:rPr>
        <w:t>4 octobre</w:t>
      </w:r>
      <w:r w:rsidRPr="00C012FC">
        <w:rPr>
          <w:rFonts w:ascii="Calibri" w:hAnsi="Calibri" w:cs="Calibri"/>
          <w:color w:val="auto"/>
          <w:sz w:val="22"/>
          <w:szCs w:val="22"/>
        </w:rPr>
        <w:t xml:space="preserve"> 2019 – 12 h 00, heure de Paris,  via </w:t>
      </w:r>
      <w:r w:rsidR="00F96676">
        <w:rPr>
          <w:rFonts w:ascii="Calibri" w:hAnsi="Calibri" w:cs="Calibri"/>
          <w:color w:val="auto"/>
          <w:sz w:val="22"/>
          <w:szCs w:val="22"/>
        </w:rPr>
        <w:t xml:space="preserve">le lien suivant : </w:t>
      </w:r>
      <w:hyperlink r:id="rId15" w:history="1">
        <w:r w:rsidR="00F96676" w:rsidRPr="00F96676">
          <w:rPr>
            <w:rFonts w:asciiTheme="minorHAnsi" w:hAnsiTheme="minorHAnsi" w:cstheme="minorHAnsi"/>
            <w:bCs/>
            <w:color w:val="0070C0"/>
            <w:sz w:val="22"/>
            <w:szCs w:val="22"/>
            <w:u w:val="single"/>
          </w:rPr>
          <w:t>https://www.ffem.fr/fr/gestion-ecologiquement-rationnelle-des-produits-chimiques-et-des-dechets</w:t>
        </w:r>
      </w:hyperlink>
      <w:r w:rsidRPr="00F96676">
        <w:rPr>
          <w:rFonts w:asciiTheme="minorHAnsi" w:hAnsiTheme="minorHAnsi" w:cstheme="minorHAnsi"/>
          <w:color w:val="auto"/>
          <w:sz w:val="22"/>
          <w:szCs w:val="22"/>
        </w:rPr>
        <w:t>.</w:t>
      </w:r>
    </w:p>
    <w:p w:rsidR="0010794D" w:rsidRPr="00C012FC" w:rsidRDefault="0010794D" w:rsidP="001E58DF">
      <w:pPr>
        <w:pStyle w:val="Titre1"/>
        <w:numPr>
          <w:ilvl w:val="0"/>
          <w:numId w:val="12"/>
        </w:numPr>
        <w:pBdr>
          <w:bottom w:val="single" w:sz="4" w:space="1" w:color="auto"/>
        </w:pBdr>
        <w:spacing w:before="360"/>
        <w:ind w:left="431" w:hanging="431"/>
        <w:rPr>
          <w:color w:val="0070C0"/>
        </w:rPr>
      </w:pPr>
      <w:bookmarkStart w:id="18" w:name="_Toc7105633"/>
      <w:r w:rsidRPr="00C012FC">
        <w:rPr>
          <w:color w:val="auto"/>
        </w:rPr>
        <w:t>Eligibilité</w:t>
      </w:r>
      <w:bookmarkEnd w:id="18"/>
    </w:p>
    <w:p w:rsidR="0010794D" w:rsidRPr="00BF1029" w:rsidRDefault="0010794D" w:rsidP="0010794D">
      <w:pPr>
        <w:numPr>
          <w:ilvl w:val="1"/>
          <w:numId w:val="17"/>
        </w:numPr>
        <w:tabs>
          <w:tab w:val="clear" w:pos="454"/>
          <w:tab w:val="left" w:pos="709"/>
        </w:tabs>
        <w:suppressAutoHyphens/>
        <w:spacing w:after="240" w:line="240" w:lineRule="auto"/>
        <w:jc w:val="both"/>
        <w:outlineLvl w:val="1"/>
        <w:rPr>
          <w:rFonts w:cs="Calibri"/>
          <w:b/>
          <w:u w:val="single"/>
        </w:rPr>
      </w:pPr>
      <w:bookmarkStart w:id="19" w:name="_Toc439688532"/>
      <w:bookmarkStart w:id="20" w:name="_Toc407373195"/>
      <w:bookmarkStart w:id="21" w:name="_Toc344386301"/>
      <w:bookmarkStart w:id="22" w:name="_Toc440555625"/>
      <w:bookmarkStart w:id="23" w:name="_Toc440555729"/>
      <w:bookmarkStart w:id="24" w:name="_Toc509850784"/>
      <w:bookmarkStart w:id="25" w:name="_Toc510183171"/>
      <w:bookmarkStart w:id="26" w:name="_Toc7105634"/>
      <w:r w:rsidRPr="00BF1029">
        <w:rPr>
          <w:rFonts w:cs="Calibri"/>
          <w:b/>
          <w:u w:val="single"/>
        </w:rPr>
        <w:t>Critères d’éligibilité liés au périmètre géographique</w:t>
      </w:r>
      <w:bookmarkEnd w:id="19"/>
      <w:bookmarkEnd w:id="20"/>
      <w:bookmarkEnd w:id="21"/>
      <w:bookmarkEnd w:id="22"/>
      <w:bookmarkEnd w:id="23"/>
      <w:bookmarkEnd w:id="24"/>
      <w:bookmarkEnd w:id="25"/>
      <w:bookmarkEnd w:id="26"/>
      <w:r w:rsidRPr="00BF1029">
        <w:rPr>
          <w:rFonts w:cs="Calibri"/>
          <w:b/>
          <w:u w:val="single"/>
        </w:rPr>
        <w:t xml:space="preserve"> </w:t>
      </w:r>
    </w:p>
    <w:p w:rsidR="0010794D" w:rsidRDefault="0010794D" w:rsidP="00B2036A">
      <w:pPr>
        <w:spacing w:after="0" w:line="240" w:lineRule="auto"/>
        <w:jc w:val="both"/>
        <w:rPr>
          <w:rFonts w:eastAsia="Times New Roman" w:cstheme="minorHAnsi"/>
          <w:color w:val="212121"/>
          <w:spacing w:val="7"/>
          <w:lang w:eastAsia="fr-FR"/>
        </w:rPr>
      </w:pPr>
      <w:r w:rsidRPr="006D3C53">
        <w:rPr>
          <w:rFonts w:eastAsia="Times New Roman" w:cstheme="minorHAnsi"/>
          <w:color w:val="212121"/>
          <w:spacing w:val="7"/>
          <w:lang w:eastAsia="fr-FR"/>
        </w:rPr>
        <w:t xml:space="preserve">Les </w:t>
      </w:r>
      <w:r>
        <w:rPr>
          <w:rFonts w:eastAsia="Times New Roman" w:cstheme="minorHAnsi"/>
          <w:color w:val="212121"/>
          <w:spacing w:val="7"/>
          <w:lang w:eastAsia="fr-FR"/>
        </w:rPr>
        <w:t>pays</w:t>
      </w:r>
      <w:r w:rsidRPr="006D3C53">
        <w:rPr>
          <w:rFonts w:eastAsia="Times New Roman" w:cstheme="minorHAnsi"/>
          <w:color w:val="212121"/>
          <w:spacing w:val="7"/>
          <w:lang w:eastAsia="fr-FR"/>
        </w:rPr>
        <w:t xml:space="preserve"> éligibles</w:t>
      </w:r>
      <w:r w:rsidRPr="008F54B3">
        <w:rPr>
          <w:rFonts w:eastAsia="Times New Roman" w:cstheme="minorHAnsi"/>
          <w:color w:val="212121"/>
          <w:spacing w:val="7"/>
          <w:lang w:eastAsia="fr-FR"/>
        </w:rPr>
        <w:t xml:space="preserve"> sont</w:t>
      </w:r>
      <w:r>
        <w:rPr>
          <w:rFonts w:eastAsia="Times New Roman" w:cstheme="minorHAnsi"/>
          <w:color w:val="212121"/>
          <w:spacing w:val="7"/>
          <w:lang w:eastAsia="fr-FR"/>
        </w:rPr>
        <w:t xml:space="preserve"> </w:t>
      </w:r>
      <w:r w:rsidR="00B2036A">
        <w:rPr>
          <w:rFonts w:eastAsia="Times New Roman" w:cstheme="minorHAnsi"/>
          <w:color w:val="212121"/>
          <w:spacing w:val="7"/>
          <w:lang w:eastAsia="fr-FR"/>
        </w:rPr>
        <w:t xml:space="preserve">tous </w:t>
      </w:r>
      <w:r>
        <w:t>ceux listés dans la liste des bénéficiaires d’aide publique au développement établie par le CAD de l’OCDE</w:t>
      </w:r>
      <w:r>
        <w:rPr>
          <w:rFonts w:eastAsia="Times New Roman" w:cstheme="minorHAnsi"/>
          <w:color w:val="212121"/>
          <w:spacing w:val="7"/>
          <w:lang w:eastAsia="fr-FR"/>
        </w:rPr>
        <w:t xml:space="preserve">, avec </w:t>
      </w:r>
      <w:r w:rsidR="00B2036A">
        <w:rPr>
          <w:rFonts w:eastAsia="Times New Roman" w:cstheme="minorHAnsi"/>
          <w:color w:val="212121"/>
          <w:spacing w:val="7"/>
          <w:lang w:eastAsia="fr-FR"/>
        </w:rPr>
        <w:t>une priorité donnée au continent africain.</w:t>
      </w:r>
    </w:p>
    <w:p w:rsidR="00B2036A" w:rsidRDefault="00B2036A" w:rsidP="00B2036A">
      <w:pPr>
        <w:spacing w:after="0" w:line="240" w:lineRule="auto"/>
        <w:jc w:val="both"/>
        <w:rPr>
          <w:rFonts w:eastAsia="Times New Roman" w:cstheme="minorHAnsi"/>
          <w:color w:val="212121"/>
          <w:spacing w:val="7"/>
          <w:lang w:eastAsia="fr-FR"/>
        </w:rPr>
      </w:pPr>
    </w:p>
    <w:p w:rsidR="0010794D" w:rsidRDefault="0010794D" w:rsidP="0010794D">
      <w:pPr>
        <w:autoSpaceDE w:val="0"/>
        <w:autoSpaceDN w:val="0"/>
        <w:adjustRightInd w:val="0"/>
        <w:spacing w:after="0" w:line="240" w:lineRule="auto"/>
        <w:jc w:val="both"/>
        <w:rPr>
          <w:rFonts w:ascii="Calibri" w:hAnsi="Calibri" w:cs="Calibri"/>
        </w:rPr>
      </w:pPr>
      <w:r w:rsidRPr="0010794D">
        <w:rPr>
          <w:rFonts w:ascii="Calibri" w:hAnsi="Calibri" w:cs="Calibri"/>
        </w:rPr>
        <w:t>Les projets multi-pays et régionaux sont éligibles.</w:t>
      </w:r>
    </w:p>
    <w:p w:rsidR="0010794D" w:rsidRDefault="0010794D" w:rsidP="0010794D">
      <w:pPr>
        <w:autoSpaceDE w:val="0"/>
        <w:autoSpaceDN w:val="0"/>
        <w:adjustRightInd w:val="0"/>
        <w:spacing w:after="0" w:line="240" w:lineRule="auto"/>
        <w:jc w:val="both"/>
        <w:rPr>
          <w:rFonts w:eastAsia="Times New Roman" w:cstheme="minorHAnsi"/>
          <w:color w:val="212121"/>
          <w:spacing w:val="7"/>
          <w:lang w:eastAsia="fr-FR"/>
        </w:rPr>
      </w:pPr>
    </w:p>
    <w:p w:rsidR="00935917" w:rsidRPr="00BF1029" w:rsidRDefault="00935917" w:rsidP="00935917">
      <w:pPr>
        <w:numPr>
          <w:ilvl w:val="1"/>
          <w:numId w:val="17"/>
        </w:numPr>
        <w:tabs>
          <w:tab w:val="clear" w:pos="454"/>
          <w:tab w:val="left" w:pos="709"/>
        </w:tabs>
        <w:suppressAutoHyphens/>
        <w:spacing w:after="240" w:line="240" w:lineRule="auto"/>
        <w:jc w:val="both"/>
        <w:outlineLvl w:val="1"/>
        <w:rPr>
          <w:rFonts w:cs="Calibri"/>
          <w:b/>
          <w:u w:val="single"/>
        </w:rPr>
      </w:pPr>
      <w:bookmarkStart w:id="27" w:name="_Toc7105635"/>
      <w:r w:rsidRPr="00BF1029">
        <w:rPr>
          <w:rFonts w:cs="Calibri"/>
          <w:b/>
          <w:u w:val="single"/>
        </w:rPr>
        <w:t xml:space="preserve">Critères d’éligibilité </w:t>
      </w:r>
      <w:r>
        <w:rPr>
          <w:rFonts w:cs="Calibri"/>
          <w:b/>
          <w:u w:val="single"/>
        </w:rPr>
        <w:t>en termes de contenu de projets</w:t>
      </w:r>
      <w:bookmarkEnd w:id="27"/>
      <w:r w:rsidRPr="00BF1029">
        <w:rPr>
          <w:rFonts w:cs="Calibri"/>
          <w:b/>
          <w:u w:val="single"/>
        </w:rPr>
        <w:t xml:space="preserve"> </w:t>
      </w:r>
    </w:p>
    <w:p w:rsidR="00935917" w:rsidRPr="008F54B3" w:rsidRDefault="00935917" w:rsidP="00935917">
      <w:pPr>
        <w:autoSpaceDE w:val="0"/>
        <w:autoSpaceDN w:val="0"/>
        <w:adjustRightInd w:val="0"/>
        <w:spacing w:after="0" w:line="191" w:lineRule="atLeast"/>
        <w:jc w:val="both"/>
        <w:rPr>
          <w:rFonts w:cstheme="minorHAnsi"/>
          <w:color w:val="000000"/>
        </w:rPr>
      </w:pPr>
      <w:r w:rsidRPr="008F54B3">
        <w:rPr>
          <w:rFonts w:cstheme="minorHAnsi"/>
          <w:color w:val="000000"/>
        </w:rPr>
        <w:t xml:space="preserve">Tous les projets présentés au FFEM doivent démontrer qu’ils permettent de satisfaire les huit critères suivants :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contribution à la préservation de l’environnement mondial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contribution au développement durable local dans un ou des pays en développement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caractère innovant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caractère démonstratif et reproductible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pérennité économique et financière après projet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viabilité au plan écologique et environnemental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acceptabilité sociale et culturelle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cadre institutionnel adéquat.</w:t>
      </w:r>
    </w:p>
    <w:p w:rsidR="00935917" w:rsidRPr="008F54B3" w:rsidRDefault="00935917" w:rsidP="00935917">
      <w:pPr>
        <w:autoSpaceDE w:val="0"/>
        <w:autoSpaceDN w:val="0"/>
        <w:adjustRightInd w:val="0"/>
        <w:spacing w:after="0" w:line="240" w:lineRule="auto"/>
        <w:rPr>
          <w:rFonts w:cstheme="minorHAnsi"/>
          <w:color w:val="000000"/>
        </w:rPr>
      </w:pPr>
    </w:p>
    <w:p w:rsidR="00935917" w:rsidRPr="008F54B3" w:rsidRDefault="00935917" w:rsidP="00935917">
      <w:pPr>
        <w:autoSpaceDE w:val="0"/>
        <w:autoSpaceDN w:val="0"/>
        <w:adjustRightInd w:val="0"/>
        <w:spacing w:before="120" w:after="0" w:line="191" w:lineRule="atLeast"/>
        <w:jc w:val="both"/>
        <w:rPr>
          <w:rFonts w:cstheme="minorHAnsi"/>
          <w:color w:val="000000"/>
        </w:rPr>
      </w:pPr>
      <w:r w:rsidRPr="008F54B3">
        <w:rPr>
          <w:rFonts w:cstheme="minorHAnsi"/>
          <w:color w:val="000000"/>
        </w:rPr>
        <w:t>Pour chaque projet proposé, une attention particu</w:t>
      </w:r>
      <w:r w:rsidRPr="008F54B3">
        <w:rPr>
          <w:rFonts w:cstheme="minorHAnsi"/>
          <w:color w:val="000000"/>
        </w:rPr>
        <w:softHyphen/>
        <w:t>lière sera également portée à/au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 xml:space="preserve">la théorie du changement ;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 xml:space="preserve">mécanisme de suivi et d’évaluation ;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 xml:space="preserve">bilan environnemental global ;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 xml:space="preserve">l’appropriation locale, gage de pérennité ;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 xml:space="preserve">la dimension partenariale ;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 xml:space="preserve">la prise en compte du genre et du lien social ; </w:t>
      </w:r>
    </w:p>
    <w:p w:rsidR="00935917" w:rsidRPr="008F54B3" w:rsidRDefault="00935917" w:rsidP="00935917">
      <w:pPr>
        <w:pStyle w:val="Paragraphedeliste"/>
        <w:numPr>
          <w:ilvl w:val="0"/>
          <w:numId w:val="10"/>
        </w:numPr>
        <w:autoSpaceDE w:val="0"/>
        <w:autoSpaceDN w:val="0"/>
        <w:adjustRightInd w:val="0"/>
        <w:spacing w:after="15" w:line="240" w:lineRule="auto"/>
        <w:rPr>
          <w:rFonts w:cstheme="minorHAnsi"/>
          <w:color w:val="000000"/>
        </w:rPr>
      </w:pPr>
      <w:r w:rsidRPr="008F54B3">
        <w:rPr>
          <w:rFonts w:cstheme="minorHAnsi"/>
          <w:color w:val="000000"/>
        </w:rPr>
        <w:t>partage de connaissances issues du projet.</w:t>
      </w:r>
    </w:p>
    <w:p w:rsidR="00935917" w:rsidRPr="008F54B3" w:rsidRDefault="00935917" w:rsidP="00935917">
      <w:pPr>
        <w:autoSpaceDE w:val="0"/>
        <w:autoSpaceDN w:val="0"/>
        <w:adjustRightInd w:val="0"/>
        <w:spacing w:after="0" w:line="240" w:lineRule="auto"/>
        <w:rPr>
          <w:rFonts w:ascii="Bliss Pro ExtraLight" w:hAnsi="Bliss Pro ExtraLight" w:cs="Bliss Pro ExtraLight"/>
          <w:color w:val="000000"/>
          <w:sz w:val="19"/>
          <w:szCs w:val="19"/>
        </w:rPr>
      </w:pPr>
    </w:p>
    <w:p w:rsidR="00935917" w:rsidRDefault="00935917" w:rsidP="00935917">
      <w:pPr>
        <w:autoSpaceDE w:val="0"/>
        <w:autoSpaceDN w:val="0"/>
        <w:adjustRightInd w:val="0"/>
        <w:spacing w:after="0" w:line="191" w:lineRule="atLeast"/>
        <w:jc w:val="both"/>
        <w:rPr>
          <w:rFonts w:cstheme="minorHAnsi"/>
          <w:color w:val="000000"/>
        </w:rPr>
      </w:pPr>
      <w:r w:rsidRPr="008F54B3">
        <w:rPr>
          <w:rFonts w:cstheme="minorHAnsi"/>
          <w:color w:val="000000"/>
        </w:rPr>
        <w:lastRenderedPageBreak/>
        <w:t>Des activités de recherche appliquée donnant lieu à, ou en lien avec, des activités de développement peuvent être financées par le FFEM. Les activités de recherche fondamentale ne sont, en revanche, pas éligibles pour recevoir un appui financier du FFEM.</w:t>
      </w:r>
    </w:p>
    <w:p w:rsidR="00935917" w:rsidRDefault="00935917" w:rsidP="00935917">
      <w:pPr>
        <w:autoSpaceDE w:val="0"/>
        <w:autoSpaceDN w:val="0"/>
        <w:adjustRightInd w:val="0"/>
        <w:spacing w:after="0" w:line="191" w:lineRule="atLeast"/>
        <w:jc w:val="both"/>
        <w:rPr>
          <w:rFonts w:cstheme="minorHAnsi"/>
          <w:color w:val="000000"/>
        </w:rPr>
      </w:pPr>
    </w:p>
    <w:p w:rsidR="00935917" w:rsidRPr="008A22EE" w:rsidRDefault="00935917" w:rsidP="00935917">
      <w:pPr>
        <w:autoSpaceDE w:val="0"/>
        <w:autoSpaceDN w:val="0"/>
        <w:adjustRightInd w:val="0"/>
        <w:spacing w:after="0" w:line="191" w:lineRule="atLeast"/>
        <w:jc w:val="both"/>
        <w:rPr>
          <w:rFonts w:cstheme="minorHAnsi"/>
          <w:color w:val="000000"/>
        </w:rPr>
      </w:pPr>
      <w:r w:rsidRPr="008A22EE">
        <w:rPr>
          <w:rFonts w:cstheme="minorHAnsi"/>
          <w:color w:val="000000"/>
        </w:rPr>
        <w:t xml:space="preserve">En outre, le FFEM porte une attention particulière aux outils ou modalités </w:t>
      </w:r>
      <w:proofErr w:type="gramStart"/>
      <w:r w:rsidRPr="008A22EE">
        <w:rPr>
          <w:rFonts w:cstheme="minorHAnsi"/>
          <w:color w:val="000000"/>
        </w:rPr>
        <w:t>d’innovation suivants</w:t>
      </w:r>
      <w:proofErr w:type="gramEnd"/>
      <w:r w:rsidRPr="008A22EE">
        <w:rPr>
          <w:rFonts w:cstheme="minorHAnsi"/>
          <w:color w:val="000000"/>
        </w:rPr>
        <w:t>, sans caractère d’exhaustivité ou d’exclusivité :</w:t>
      </w:r>
    </w:p>
    <w:p w:rsidR="00935917" w:rsidRPr="006E5E17" w:rsidRDefault="00935917" w:rsidP="00935917">
      <w:pPr>
        <w:pStyle w:val="Paragraphedeliste"/>
        <w:numPr>
          <w:ilvl w:val="0"/>
          <w:numId w:val="10"/>
        </w:numPr>
        <w:autoSpaceDE w:val="0"/>
        <w:autoSpaceDN w:val="0"/>
        <w:adjustRightInd w:val="0"/>
        <w:spacing w:after="0" w:line="240" w:lineRule="auto"/>
        <w:rPr>
          <w:rFonts w:cstheme="minorHAnsi"/>
          <w:color w:val="000000"/>
        </w:rPr>
      </w:pPr>
      <w:r w:rsidRPr="006E5E17">
        <w:rPr>
          <w:rFonts w:cstheme="minorHAnsi"/>
          <w:color w:val="000000"/>
        </w:rPr>
        <w:t>Les technologies numériques</w:t>
      </w:r>
      <w:r w:rsidRPr="006E5E17">
        <w:rPr>
          <w:rStyle w:val="Appelnotedebasdep"/>
          <w:rFonts w:cstheme="minorHAnsi"/>
          <w:color w:val="000000"/>
        </w:rPr>
        <w:footnoteReference w:id="4"/>
      </w:r>
      <w:r w:rsidRPr="006E5E17">
        <w:rPr>
          <w:rFonts w:cstheme="minorHAnsi"/>
          <w:color w:val="000000"/>
        </w:rPr>
        <w:t xml:space="preserve"> ;</w:t>
      </w:r>
    </w:p>
    <w:p w:rsidR="00935917" w:rsidRPr="006E5E17" w:rsidRDefault="00935917" w:rsidP="00935917">
      <w:pPr>
        <w:pStyle w:val="Paragraphedeliste"/>
        <w:numPr>
          <w:ilvl w:val="0"/>
          <w:numId w:val="10"/>
        </w:numPr>
        <w:autoSpaceDE w:val="0"/>
        <w:autoSpaceDN w:val="0"/>
        <w:adjustRightInd w:val="0"/>
        <w:spacing w:after="0" w:line="240" w:lineRule="auto"/>
        <w:rPr>
          <w:rFonts w:cstheme="minorHAnsi"/>
          <w:color w:val="000000"/>
        </w:rPr>
      </w:pPr>
      <w:r w:rsidRPr="006E5E17">
        <w:rPr>
          <w:rFonts w:cstheme="minorHAnsi"/>
          <w:color w:val="000000"/>
        </w:rPr>
        <w:t>Les solutions fondées sur la nature</w:t>
      </w:r>
      <w:r w:rsidRPr="006E5E17">
        <w:rPr>
          <w:rStyle w:val="Appelnotedebasdep"/>
          <w:rFonts w:cstheme="minorHAnsi"/>
          <w:color w:val="000000"/>
        </w:rPr>
        <w:footnoteReference w:id="5"/>
      </w:r>
      <w:r w:rsidRPr="006E5E17">
        <w:rPr>
          <w:rFonts w:cstheme="minorHAnsi"/>
          <w:color w:val="000000"/>
        </w:rPr>
        <w:t xml:space="preserve"> ;</w:t>
      </w:r>
    </w:p>
    <w:p w:rsidR="00935917" w:rsidRPr="006E5E17" w:rsidRDefault="00935917" w:rsidP="00935917">
      <w:pPr>
        <w:pStyle w:val="Paragraphedeliste"/>
        <w:numPr>
          <w:ilvl w:val="0"/>
          <w:numId w:val="10"/>
        </w:numPr>
        <w:autoSpaceDE w:val="0"/>
        <w:autoSpaceDN w:val="0"/>
        <w:adjustRightInd w:val="0"/>
        <w:spacing w:after="0" w:line="240" w:lineRule="auto"/>
        <w:rPr>
          <w:rFonts w:cstheme="minorHAnsi"/>
          <w:color w:val="000000"/>
        </w:rPr>
      </w:pPr>
      <w:proofErr w:type="spellStart"/>
      <w:r w:rsidRPr="006E5E17">
        <w:rPr>
          <w:rFonts w:cstheme="minorHAnsi"/>
          <w:color w:val="000000"/>
          <w:lang w:val="en-US"/>
        </w:rPr>
        <w:t>L’innovation</w:t>
      </w:r>
      <w:proofErr w:type="spellEnd"/>
      <w:r w:rsidRPr="006E5E17">
        <w:rPr>
          <w:rFonts w:cstheme="minorHAnsi"/>
          <w:color w:val="000000"/>
          <w:lang w:val="en-US"/>
        </w:rPr>
        <w:t xml:space="preserve"> </w:t>
      </w:r>
      <w:proofErr w:type="spellStart"/>
      <w:r w:rsidRPr="006E5E17">
        <w:rPr>
          <w:rFonts w:cstheme="minorHAnsi"/>
          <w:color w:val="000000"/>
          <w:lang w:val="en-US"/>
        </w:rPr>
        <w:t>frugale</w:t>
      </w:r>
      <w:proofErr w:type="spellEnd"/>
      <w:r w:rsidRPr="006E5E17">
        <w:rPr>
          <w:rStyle w:val="Appelnotedebasdep"/>
          <w:rFonts w:cstheme="minorHAnsi"/>
          <w:color w:val="000000"/>
          <w:lang w:val="en-US"/>
        </w:rPr>
        <w:footnoteReference w:id="6"/>
      </w:r>
      <w:r w:rsidRPr="006E5E17">
        <w:rPr>
          <w:rFonts w:cstheme="minorHAnsi"/>
          <w:color w:val="000000"/>
          <w:lang w:val="en-US"/>
        </w:rPr>
        <w:t xml:space="preserve"> ;</w:t>
      </w:r>
    </w:p>
    <w:p w:rsidR="00935917" w:rsidRPr="006E5E17" w:rsidRDefault="00935917" w:rsidP="00935917">
      <w:pPr>
        <w:pStyle w:val="Paragraphedeliste"/>
        <w:numPr>
          <w:ilvl w:val="0"/>
          <w:numId w:val="10"/>
        </w:numPr>
        <w:autoSpaceDE w:val="0"/>
        <w:autoSpaceDN w:val="0"/>
        <w:adjustRightInd w:val="0"/>
        <w:spacing w:after="0" w:line="240" w:lineRule="auto"/>
        <w:rPr>
          <w:rFonts w:cstheme="minorHAnsi"/>
          <w:color w:val="000000"/>
        </w:rPr>
      </w:pPr>
      <w:proofErr w:type="spellStart"/>
      <w:r w:rsidRPr="006E5E17">
        <w:rPr>
          <w:rFonts w:cstheme="minorHAnsi"/>
          <w:color w:val="000000"/>
          <w:lang w:val="en-US"/>
        </w:rPr>
        <w:t>L’approche</w:t>
      </w:r>
      <w:proofErr w:type="spellEnd"/>
      <w:r w:rsidRPr="006E5E17">
        <w:rPr>
          <w:rFonts w:cstheme="minorHAnsi"/>
          <w:color w:val="000000"/>
          <w:lang w:val="en-US"/>
        </w:rPr>
        <w:t xml:space="preserve"> « One Health »</w:t>
      </w:r>
      <w:r w:rsidRPr="006E5E17">
        <w:rPr>
          <w:rStyle w:val="Appelnotedebasdep"/>
          <w:rFonts w:cstheme="minorHAnsi"/>
          <w:color w:val="000000"/>
          <w:lang w:val="en-US"/>
        </w:rPr>
        <w:footnoteReference w:id="7"/>
      </w:r>
      <w:r w:rsidRPr="006E5E17">
        <w:rPr>
          <w:rFonts w:cstheme="minorHAnsi"/>
          <w:color w:val="000000"/>
          <w:lang w:val="en-US"/>
        </w:rPr>
        <w:t>.</w:t>
      </w:r>
    </w:p>
    <w:p w:rsidR="0010794D" w:rsidRPr="00BF1029" w:rsidRDefault="0010794D" w:rsidP="0010794D">
      <w:pPr>
        <w:spacing w:after="0"/>
        <w:rPr>
          <w:rFonts w:cs="Calibri"/>
          <w:bCs/>
        </w:rPr>
      </w:pPr>
    </w:p>
    <w:p w:rsidR="0010794D" w:rsidRPr="00BF1029" w:rsidRDefault="0010794D" w:rsidP="0010794D">
      <w:pPr>
        <w:numPr>
          <w:ilvl w:val="1"/>
          <w:numId w:val="17"/>
        </w:numPr>
        <w:tabs>
          <w:tab w:val="clear" w:pos="454"/>
          <w:tab w:val="left" w:pos="709"/>
        </w:tabs>
        <w:suppressAutoHyphens/>
        <w:spacing w:after="240" w:line="240" w:lineRule="auto"/>
        <w:jc w:val="both"/>
        <w:outlineLvl w:val="1"/>
        <w:rPr>
          <w:rFonts w:cs="Calibri"/>
          <w:b/>
          <w:u w:val="single"/>
        </w:rPr>
      </w:pPr>
      <w:bookmarkStart w:id="28" w:name="_Toc439688534"/>
      <w:bookmarkStart w:id="29" w:name="_Toc407373197"/>
      <w:bookmarkStart w:id="30" w:name="_Toc344386303"/>
      <w:bookmarkStart w:id="31" w:name="_Toc440555627"/>
      <w:bookmarkStart w:id="32" w:name="_Toc440555731"/>
      <w:bookmarkStart w:id="33" w:name="_Toc509850786"/>
      <w:bookmarkStart w:id="34" w:name="_Toc510183173"/>
      <w:bookmarkStart w:id="35" w:name="_Toc7105636"/>
      <w:r w:rsidRPr="00BF1029">
        <w:rPr>
          <w:rFonts w:cs="Calibri"/>
          <w:b/>
          <w:u w:val="single"/>
        </w:rPr>
        <w:t>Critères d’éligibilité liés au bénéficiaire du don</w:t>
      </w:r>
      <w:bookmarkEnd w:id="28"/>
      <w:bookmarkEnd w:id="29"/>
      <w:bookmarkEnd w:id="30"/>
      <w:bookmarkEnd w:id="31"/>
      <w:bookmarkEnd w:id="32"/>
      <w:bookmarkEnd w:id="33"/>
      <w:bookmarkEnd w:id="34"/>
      <w:bookmarkEnd w:id="35"/>
    </w:p>
    <w:p w:rsidR="00935917" w:rsidRPr="00935917" w:rsidRDefault="00935917" w:rsidP="00935917">
      <w:pPr>
        <w:autoSpaceDE w:val="0"/>
        <w:autoSpaceDN w:val="0"/>
        <w:adjustRightInd w:val="0"/>
        <w:spacing w:after="0" w:line="240" w:lineRule="auto"/>
        <w:jc w:val="both"/>
        <w:rPr>
          <w:rFonts w:ascii="Calibri" w:hAnsi="Calibri" w:cs="Calibri"/>
        </w:rPr>
      </w:pPr>
      <w:r w:rsidRPr="00935917">
        <w:rPr>
          <w:rFonts w:ascii="Calibri" w:hAnsi="Calibri" w:cs="Calibri"/>
        </w:rPr>
        <w:t xml:space="preserve">L’appel à projets est ouvert aux personnes morales que le FFEM peut soutenir dans le cadre de son mandat : </w:t>
      </w:r>
      <w:r w:rsidR="00C65EF0" w:rsidRPr="008A516A">
        <w:rPr>
          <w:rFonts w:cstheme="minorHAnsi"/>
        </w:rPr>
        <w:t>société civile, gouvernements, collectivités et communautés locales, établissements publics, organismes de recherche, secteur privé, fondations, organisations internationales.</w:t>
      </w:r>
    </w:p>
    <w:p w:rsidR="000B7106" w:rsidRPr="001E58DF" w:rsidRDefault="000B7106" w:rsidP="001E58DF">
      <w:pPr>
        <w:pStyle w:val="Titre1"/>
        <w:numPr>
          <w:ilvl w:val="0"/>
          <w:numId w:val="12"/>
        </w:numPr>
        <w:pBdr>
          <w:bottom w:val="single" w:sz="4" w:space="1" w:color="auto"/>
        </w:pBdr>
        <w:spacing w:before="360"/>
        <w:ind w:left="431" w:hanging="431"/>
        <w:rPr>
          <w:color w:val="auto"/>
        </w:rPr>
      </w:pPr>
      <w:bookmarkStart w:id="36" w:name="_Toc344386304"/>
      <w:bookmarkStart w:id="37" w:name="_Toc439688535"/>
      <w:bookmarkStart w:id="38" w:name="_Toc407373198"/>
      <w:bookmarkStart w:id="39" w:name="_Toc440555628"/>
      <w:bookmarkStart w:id="40" w:name="_Toc440555732"/>
      <w:bookmarkStart w:id="41" w:name="_Toc509850787"/>
      <w:bookmarkStart w:id="42" w:name="_Toc510183174"/>
      <w:bookmarkStart w:id="43" w:name="_Toc7105637"/>
      <w:r w:rsidRPr="001E58DF">
        <w:rPr>
          <w:color w:val="auto"/>
        </w:rPr>
        <w:t>PHASE de SOUMISSION et d’INSTRUCTION</w:t>
      </w:r>
      <w:bookmarkEnd w:id="36"/>
      <w:bookmarkEnd w:id="37"/>
      <w:bookmarkEnd w:id="38"/>
      <w:bookmarkEnd w:id="39"/>
      <w:bookmarkEnd w:id="40"/>
      <w:bookmarkEnd w:id="41"/>
      <w:bookmarkEnd w:id="42"/>
      <w:r w:rsidR="00B2036A" w:rsidRPr="001E58DF">
        <w:rPr>
          <w:color w:val="auto"/>
        </w:rPr>
        <w:t xml:space="preserve"> dans le cadre de cet appel a projets</w:t>
      </w:r>
      <w:bookmarkEnd w:id="43"/>
    </w:p>
    <w:p w:rsidR="000B7106" w:rsidRDefault="000B7106" w:rsidP="000B7106">
      <w:pPr>
        <w:rPr>
          <w:rFonts w:cs="Calibri"/>
          <w:bCs/>
        </w:rPr>
      </w:pPr>
      <w:r w:rsidRPr="00BF1029">
        <w:rPr>
          <w:rFonts w:cs="Calibri"/>
          <w:bCs/>
        </w:rPr>
        <w:t>Le FFEM se réserve la faculté de ne pas donner suite à cet appel à projets.</w:t>
      </w:r>
    </w:p>
    <w:p w:rsidR="00A740C3" w:rsidRDefault="00A740C3" w:rsidP="00A740C3">
      <w:pPr>
        <w:rPr>
          <w:rFonts w:cs="Calibri"/>
          <w:bCs/>
        </w:rPr>
      </w:pPr>
      <w:r>
        <w:rPr>
          <w:rFonts w:cs="Calibri"/>
          <w:bCs/>
        </w:rPr>
        <w:t>Les dossiers de candidature doivent comprendre les éléments suivants :</w:t>
      </w:r>
    </w:p>
    <w:p w:rsidR="00A740C3" w:rsidRPr="0033368B" w:rsidRDefault="00A740C3" w:rsidP="00A740C3">
      <w:pPr>
        <w:pStyle w:val="Paragraphedeliste"/>
        <w:numPr>
          <w:ilvl w:val="0"/>
          <w:numId w:val="10"/>
        </w:numPr>
        <w:rPr>
          <w:rFonts w:cs="Calibri"/>
          <w:bCs/>
        </w:rPr>
      </w:pPr>
      <w:r>
        <w:rPr>
          <w:rFonts w:cs="Calibri"/>
        </w:rPr>
        <w:t>une</w:t>
      </w:r>
      <w:r w:rsidRPr="00A740C3">
        <w:rPr>
          <w:rFonts w:cs="Calibri"/>
        </w:rPr>
        <w:t xml:space="preserve"> lettre de soumission de proposition de projet, datée</w:t>
      </w:r>
      <w:r w:rsidRPr="0033368B">
        <w:rPr>
          <w:rFonts w:cs="Calibri"/>
        </w:rPr>
        <w:t xml:space="preserve">, signée et scannée (annexe </w:t>
      </w:r>
      <w:r w:rsidR="00730A2D" w:rsidRPr="0033368B">
        <w:rPr>
          <w:rFonts w:cs="Calibri"/>
        </w:rPr>
        <w:t>1</w:t>
      </w:r>
      <w:r w:rsidRPr="0033368B">
        <w:rPr>
          <w:rFonts w:cs="Calibri"/>
        </w:rPr>
        <w:t>) ;</w:t>
      </w:r>
    </w:p>
    <w:p w:rsidR="00A740C3" w:rsidRPr="0033368B" w:rsidRDefault="00A740C3" w:rsidP="00A740C3">
      <w:pPr>
        <w:pStyle w:val="Paragraphedeliste"/>
        <w:numPr>
          <w:ilvl w:val="0"/>
          <w:numId w:val="10"/>
        </w:numPr>
        <w:rPr>
          <w:rFonts w:cs="Calibri"/>
          <w:bCs/>
        </w:rPr>
      </w:pPr>
      <w:r w:rsidRPr="0033368B">
        <w:rPr>
          <w:rFonts w:cs="Calibri"/>
        </w:rPr>
        <w:t xml:space="preserve">une Note d’opportunité de projet -NOP- (modèle en </w:t>
      </w:r>
      <w:r w:rsidR="00730A2D" w:rsidRPr="0033368B">
        <w:rPr>
          <w:rFonts w:cs="Calibri"/>
        </w:rPr>
        <w:t>annexe 2</w:t>
      </w:r>
      <w:r w:rsidRPr="0033368B">
        <w:rPr>
          <w:rFonts w:cs="Calibri"/>
        </w:rPr>
        <w:t>) en format Word, uniquement, incluant les tableaux budgétaires ;</w:t>
      </w:r>
    </w:p>
    <w:p w:rsidR="00A740C3" w:rsidRPr="00A740C3" w:rsidRDefault="00A740C3" w:rsidP="00A740C3">
      <w:pPr>
        <w:pStyle w:val="Paragraphedeliste"/>
        <w:numPr>
          <w:ilvl w:val="0"/>
          <w:numId w:val="10"/>
        </w:numPr>
        <w:rPr>
          <w:rFonts w:cs="Calibri"/>
          <w:bCs/>
        </w:rPr>
      </w:pPr>
      <w:r w:rsidRPr="00A740C3">
        <w:rPr>
          <w:rFonts w:cs="Calibri"/>
        </w:rPr>
        <w:t xml:space="preserve">les éléments financiers </w:t>
      </w:r>
      <w:r>
        <w:rPr>
          <w:rFonts w:cs="Calibri"/>
        </w:rPr>
        <w:t>au</w:t>
      </w:r>
      <w:r w:rsidRPr="00A740C3">
        <w:rPr>
          <w:rFonts w:cs="Calibri"/>
        </w:rPr>
        <w:t xml:space="preserve"> format Excel (avec formules) (</w:t>
      </w:r>
      <w:r w:rsidRPr="00A740C3">
        <w:rPr>
          <w:rFonts w:cs="Calibri"/>
          <w:b/>
          <w:color w:val="FF0000"/>
        </w:rPr>
        <w:t>point d’attention :</w:t>
      </w:r>
      <w:r w:rsidRPr="00A740C3">
        <w:rPr>
          <w:rFonts w:cs="Calibri"/>
          <w:color w:val="FF0000"/>
        </w:rPr>
        <w:t xml:space="preserve"> </w:t>
      </w:r>
      <w:r w:rsidRPr="00A740C3">
        <w:rPr>
          <w:rFonts w:cs="Calibri"/>
        </w:rPr>
        <w:t>les propositions budgétaires doivent être formulées en euro, qui est la monnaie de la convention de financement. Le budget sera établi de manière globale et forfaitair</w:t>
      </w:r>
      <w:r>
        <w:rPr>
          <w:rFonts w:cs="Calibri"/>
        </w:rPr>
        <w:t>e, toutes taxes comprises (TTC)</w:t>
      </w:r>
      <w:r w:rsidR="00B975FD">
        <w:rPr>
          <w:rFonts w:cs="Calibri"/>
        </w:rPr>
        <w:t>)</w:t>
      </w:r>
      <w:r>
        <w:rPr>
          <w:rFonts w:cs="Calibri"/>
        </w:rPr>
        <w:t> ;</w:t>
      </w:r>
    </w:p>
    <w:p w:rsidR="00A740C3" w:rsidRPr="00A740C3" w:rsidRDefault="00A740C3" w:rsidP="00A740C3">
      <w:pPr>
        <w:pStyle w:val="Paragraphedeliste"/>
        <w:numPr>
          <w:ilvl w:val="0"/>
          <w:numId w:val="10"/>
        </w:numPr>
        <w:rPr>
          <w:rFonts w:cs="Calibri"/>
          <w:bCs/>
        </w:rPr>
      </w:pPr>
      <w:r w:rsidRPr="00A740C3">
        <w:rPr>
          <w:rFonts w:cs="Calibri"/>
        </w:rPr>
        <w:t>d’éventuels documents annexes sous format PDF ou Word.</w:t>
      </w:r>
    </w:p>
    <w:p w:rsidR="00A740C3" w:rsidRPr="00487D90" w:rsidRDefault="00A740C3" w:rsidP="00A740C3">
      <w:pPr>
        <w:pStyle w:val="Liste"/>
        <w:tabs>
          <w:tab w:val="clear" w:pos="7797"/>
          <w:tab w:val="left" w:pos="851"/>
        </w:tabs>
        <w:spacing w:after="0"/>
        <w:ind w:left="851"/>
        <w:rPr>
          <w:rFonts w:cs="Calibri"/>
          <w:sz w:val="20"/>
        </w:rPr>
      </w:pPr>
    </w:p>
    <w:p w:rsidR="00A740C3" w:rsidRPr="00631EAB" w:rsidRDefault="00A740C3" w:rsidP="00A740C3">
      <w:pPr>
        <w:rPr>
          <w:rFonts w:cs="Calibri"/>
        </w:rPr>
      </w:pPr>
      <w:r w:rsidRPr="00631EAB">
        <w:rPr>
          <w:rFonts w:cs="Calibri"/>
        </w:rPr>
        <w:t xml:space="preserve">Toute proposition incomplète ou réceptionnée après la date et l’heure </w:t>
      </w:r>
      <w:r>
        <w:rPr>
          <w:rFonts w:cs="Calibri"/>
        </w:rPr>
        <w:t>de clôture de l’appel à projets</w:t>
      </w:r>
      <w:r w:rsidRPr="00631EAB">
        <w:rPr>
          <w:rFonts w:cs="Calibri"/>
        </w:rPr>
        <w:t xml:space="preserve"> sera rejetée.</w:t>
      </w:r>
    </w:p>
    <w:p w:rsidR="00A740C3" w:rsidRDefault="00A740C3" w:rsidP="00A740C3">
      <w:pPr>
        <w:jc w:val="both"/>
        <w:rPr>
          <w:rFonts w:cs="Calibri"/>
          <w:bCs/>
        </w:rPr>
      </w:pPr>
      <w:r w:rsidRPr="00BF1029">
        <w:rPr>
          <w:rFonts w:cs="Calibri"/>
          <w:bCs/>
        </w:rPr>
        <w:t xml:space="preserve">Une attention particulière devra être apportée à la qualité de rédaction du projet et à sa clarté. La Note d’opportunité de projet (NOP) est un document synthétique (10 pages maximum hors annexes) </w:t>
      </w:r>
      <w:r w:rsidRPr="00BF1029">
        <w:rPr>
          <w:rFonts w:cs="Calibri"/>
          <w:bCs/>
        </w:rPr>
        <w:lastRenderedPageBreak/>
        <w:t>décrivant les éléments techniques, stratégiques et économiques nécessaires à la compréhension du projet, pour le Comité de sélection. Les modalités de mise en œuvre du projet, les partenaires impliqués et les impacts attendus seront également précisés.</w:t>
      </w:r>
    </w:p>
    <w:p w:rsidR="00A740C3" w:rsidRPr="004A26FF" w:rsidRDefault="00A740C3" w:rsidP="00A740C3">
      <w:pPr>
        <w:jc w:val="both"/>
        <w:rPr>
          <w:rFonts w:cs="Calibri"/>
          <w:b/>
          <w:bCs/>
          <w:color w:val="FF0000"/>
        </w:rPr>
      </w:pPr>
      <w:r w:rsidRPr="004A26FF">
        <w:rPr>
          <w:rFonts w:cs="Calibri"/>
          <w:b/>
          <w:bCs/>
          <w:color w:val="FF0000"/>
        </w:rPr>
        <w:t xml:space="preserve">A NOTER : La NOP peut être soumise en anglais, espagnol ou français. En revanche, si le projet est </w:t>
      </w:r>
      <w:proofErr w:type="spellStart"/>
      <w:r w:rsidR="00612819">
        <w:rPr>
          <w:rFonts w:cs="Calibri"/>
          <w:b/>
          <w:bCs/>
          <w:color w:val="FF0000"/>
        </w:rPr>
        <w:t>pré-</w:t>
      </w:r>
      <w:r w:rsidRPr="004A26FF">
        <w:rPr>
          <w:rFonts w:cs="Calibri"/>
          <w:b/>
          <w:bCs/>
          <w:color w:val="FF0000"/>
        </w:rPr>
        <w:t>sélectionné</w:t>
      </w:r>
      <w:proofErr w:type="spellEnd"/>
      <w:r w:rsidRPr="004A26FF">
        <w:rPr>
          <w:rFonts w:cs="Calibri"/>
          <w:b/>
          <w:bCs/>
          <w:color w:val="FF0000"/>
        </w:rPr>
        <w:t xml:space="preserve"> au stade de la NOP pour poursuivre l’instruction, les notes qui suivront devront être remises en français.</w:t>
      </w:r>
    </w:p>
    <w:p w:rsidR="00917C5A" w:rsidRDefault="00917C5A" w:rsidP="00D544A3">
      <w:pPr>
        <w:jc w:val="both"/>
        <w:rPr>
          <w:rFonts w:cs="Calibri"/>
          <w:bCs/>
        </w:rPr>
      </w:pPr>
      <w:r>
        <w:rPr>
          <w:rFonts w:cs="Calibri"/>
          <w:bCs/>
        </w:rPr>
        <w:t>La sélection des projets sera réalisée par un Comité de sélection</w:t>
      </w:r>
      <w:r w:rsidR="00552151">
        <w:rPr>
          <w:rFonts w:cs="Calibri"/>
          <w:bCs/>
        </w:rPr>
        <w:t>, composé entre autres des institutions membres du FFEM (cf. section I.3</w:t>
      </w:r>
      <w:r w:rsidR="00AC6842">
        <w:rPr>
          <w:rFonts w:cs="Calibri"/>
          <w:bCs/>
        </w:rPr>
        <w:t xml:space="preserve"> du présent document</w:t>
      </w:r>
      <w:r w:rsidR="00552151">
        <w:rPr>
          <w:rFonts w:cs="Calibri"/>
          <w:bCs/>
        </w:rPr>
        <w:t>)</w:t>
      </w:r>
      <w:r>
        <w:rPr>
          <w:rFonts w:cs="Calibri"/>
          <w:bCs/>
        </w:rPr>
        <w:t xml:space="preserve"> uniquement sur la base de projets proposés à la suite de cet appel à projets.</w:t>
      </w:r>
    </w:p>
    <w:p w:rsidR="00D544A3" w:rsidRDefault="00C012FC" w:rsidP="004B5D78">
      <w:pPr>
        <w:autoSpaceDE w:val="0"/>
        <w:autoSpaceDN w:val="0"/>
        <w:adjustRightInd w:val="0"/>
        <w:spacing w:after="0" w:line="191" w:lineRule="atLeast"/>
        <w:jc w:val="both"/>
        <w:rPr>
          <w:rFonts w:cs="Calibri"/>
          <w:bCs/>
        </w:rPr>
      </w:pPr>
      <w:r>
        <w:rPr>
          <w:rFonts w:cs="Calibri"/>
          <w:bCs/>
        </w:rPr>
        <w:t>L’appel à projet est ouvert du 24 juin 2019 au 4 octobre 2019</w:t>
      </w:r>
      <w:r w:rsidR="00467616">
        <w:rPr>
          <w:rFonts w:cs="Calibri"/>
          <w:bCs/>
        </w:rPr>
        <w:t xml:space="preserve"> </w:t>
      </w:r>
      <w:r w:rsidR="0018292D" w:rsidRPr="00C012FC">
        <w:rPr>
          <w:rFonts w:ascii="Calibri" w:hAnsi="Calibri" w:cs="Calibri"/>
        </w:rPr>
        <w:t>– 12 h 00, heure de Paris</w:t>
      </w:r>
      <w:r w:rsidR="004B5D78" w:rsidRPr="004B5D78">
        <w:rPr>
          <w:rFonts w:cs="Calibri"/>
          <w:bCs/>
        </w:rPr>
        <w:t xml:space="preserve">. A l’issue de </w:t>
      </w:r>
      <w:r>
        <w:rPr>
          <w:rFonts w:cs="Calibri"/>
          <w:bCs/>
        </w:rPr>
        <w:t>cette période</w:t>
      </w:r>
      <w:r w:rsidR="004B5D78" w:rsidRPr="004B5D78">
        <w:rPr>
          <w:rFonts w:cs="Calibri"/>
          <w:bCs/>
        </w:rPr>
        <w:t xml:space="preserve">, une période de </w:t>
      </w:r>
      <w:r w:rsidR="004B5D78" w:rsidRPr="004B5D78">
        <w:rPr>
          <w:rFonts w:cstheme="minorHAnsi"/>
          <w:color w:val="000000"/>
        </w:rPr>
        <w:t xml:space="preserve">questions-réponses (si besoin) </w:t>
      </w:r>
      <w:r w:rsidR="00D544A3">
        <w:rPr>
          <w:rFonts w:cstheme="minorHAnsi"/>
          <w:color w:val="000000"/>
        </w:rPr>
        <w:t xml:space="preserve">aura lieu </w:t>
      </w:r>
      <w:r w:rsidR="004B5D78" w:rsidRPr="004B5D78">
        <w:rPr>
          <w:rFonts w:cstheme="minorHAnsi"/>
          <w:color w:val="000000"/>
        </w:rPr>
        <w:t>entre les candidats, le Comité de sélection et le Secrétariat du FFEM</w:t>
      </w:r>
      <w:r w:rsidR="004B5D78">
        <w:rPr>
          <w:rFonts w:cstheme="minorHAnsi"/>
          <w:color w:val="000000"/>
        </w:rPr>
        <w:t xml:space="preserve">. Après analyse des NOP et suite à cette phase de questions-réponses, </w:t>
      </w:r>
      <w:r w:rsidR="004B5D78" w:rsidRPr="00BF1029">
        <w:rPr>
          <w:rFonts w:cs="Calibri"/>
          <w:bCs/>
        </w:rPr>
        <w:t xml:space="preserve">le Comité de Sélection </w:t>
      </w:r>
      <w:r w:rsidR="004B5D78">
        <w:rPr>
          <w:rFonts w:cs="Calibri"/>
          <w:bCs/>
        </w:rPr>
        <w:t xml:space="preserve">établira une liste restreinte de projets </w:t>
      </w:r>
      <w:proofErr w:type="spellStart"/>
      <w:r w:rsidR="004B5D78">
        <w:rPr>
          <w:rFonts w:cs="Calibri"/>
          <w:bCs/>
        </w:rPr>
        <w:t>pré-sélectionnés</w:t>
      </w:r>
      <w:proofErr w:type="spellEnd"/>
      <w:r w:rsidR="004B5D78">
        <w:rPr>
          <w:rFonts w:cs="Calibri"/>
          <w:bCs/>
        </w:rPr>
        <w:t xml:space="preserve"> </w:t>
      </w:r>
      <w:r w:rsidR="00942D57">
        <w:rPr>
          <w:rFonts w:cs="Calibri"/>
          <w:bCs/>
        </w:rPr>
        <w:t xml:space="preserve">et une réponse </w:t>
      </w:r>
      <w:r w:rsidR="00942D57">
        <w:rPr>
          <w:rFonts w:cstheme="minorHAnsi"/>
          <w:color w:val="000000"/>
        </w:rPr>
        <w:t xml:space="preserve">aux </w:t>
      </w:r>
      <w:r w:rsidR="00477C9E">
        <w:rPr>
          <w:rFonts w:cstheme="minorHAnsi"/>
          <w:color w:val="000000"/>
        </w:rPr>
        <w:t xml:space="preserve">porteurs des </w:t>
      </w:r>
      <w:r w:rsidR="00942D57">
        <w:rPr>
          <w:rFonts w:cstheme="minorHAnsi"/>
          <w:color w:val="000000"/>
        </w:rPr>
        <w:t xml:space="preserve">dossiers reçus sera apportée </w:t>
      </w:r>
      <w:r w:rsidR="004B5D78">
        <w:rPr>
          <w:rFonts w:cs="Calibri"/>
          <w:bCs/>
        </w:rPr>
        <w:t xml:space="preserve">dans un délai de 2 mois. </w:t>
      </w:r>
      <w:r w:rsidR="004B5D78" w:rsidRPr="00BF1029">
        <w:rPr>
          <w:rFonts w:cs="Calibri"/>
          <w:bCs/>
        </w:rPr>
        <w:t xml:space="preserve">Ce délai pourra être prolongé en fonction du nombre de NOP reçus. </w:t>
      </w:r>
    </w:p>
    <w:p w:rsidR="00D544A3" w:rsidRDefault="00D544A3" w:rsidP="004B5D78">
      <w:pPr>
        <w:autoSpaceDE w:val="0"/>
        <w:autoSpaceDN w:val="0"/>
        <w:adjustRightInd w:val="0"/>
        <w:spacing w:after="0" w:line="191" w:lineRule="atLeast"/>
        <w:jc w:val="both"/>
        <w:rPr>
          <w:rFonts w:cs="Calibri"/>
          <w:bCs/>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4825"/>
      </w:tblGrid>
      <w:tr w:rsidR="00D544A3" w:rsidRPr="00C513DE" w:rsidTr="00720976">
        <w:trPr>
          <w:trHeight w:val="99"/>
        </w:trPr>
        <w:tc>
          <w:tcPr>
            <w:tcW w:w="9650" w:type="dxa"/>
            <w:gridSpan w:val="2"/>
          </w:tcPr>
          <w:p w:rsidR="00D544A3" w:rsidRPr="00C513DE" w:rsidRDefault="00D544A3" w:rsidP="00720976">
            <w:pPr>
              <w:autoSpaceDE w:val="0"/>
              <w:autoSpaceDN w:val="0"/>
              <w:adjustRightInd w:val="0"/>
              <w:spacing w:after="0" w:line="191" w:lineRule="atLeast"/>
              <w:jc w:val="both"/>
              <w:rPr>
                <w:rFonts w:cstheme="minorHAnsi"/>
                <w:color w:val="000000"/>
              </w:rPr>
            </w:pPr>
            <w:r w:rsidRPr="00C513DE">
              <w:rPr>
                <w:rFonts w:cstheme="minorHAnsi"/>
                <w:color w:val="000000"/>
              </w:rPr>
              <w:t xml:space="preserve">Calendrier prévisionnel </w:t>
            </w:r>
          </w:p>
        </w:tc>
      </w:tr>
      <w:tr w:rsidR="00D544A3" w:rsidRPr="00C513DE" w:rsidTr="00720976">
        <w:trPr>
          <w:trHeight w:val="99"/>
        </w:trPr>
        <w:tc>
          <w:tcPr>
            <w:tcW w:w="4825" w:type="dxa"/>
          </w:tcPr>
          <w:p w:rsidR="00D544A3" w:rsidRPr="00942D57" w:rsidRDefault="00D544A3" w:rsidP="00720976">
            <w:pPr>
              <w:pStyle w:val="Paragraphedeliste"/>
              <w:numPr>
                <w:ilvl w:val="0"/>
                <w:numId w:val="29"/>
              </w:numPr>
              <w:autoSpaceDE w:val="0"/>
              <w:autoSpaceDN w:val="0"/>
              <w:adjustRightInd w:val="0"/>
              <w:spacing w:after="0" w:line="191" w:lineRule="atLeast"/>
              <w:ind w:left="426" w:hanging="426"/>
              <w:jc w:val="both"/>
              <w:rPr>
                <w:rFonts w:cstheme="minorHAnsi"/>
                <w:color w:val="000000"/>
              </w:rPr>
            </w:pPr>
            <w:r w:rsidRPr="00B906D6">
              <w:rPr>
                <w:rFonts w:cstheme="minorHAnsi"/>
                <w:color w:val="000000"/>
              </w:rPr>
              <w:t>Lancement de l’appel à projets - Le porteur de projet dépose une Note d’opportunité de projet (NOP).</w:t>
            </w:r>
          </w:p>
        </w:tc>
        <w:tc>
          <w:tcPr>
            <w:tcW w:w="4825" w:type="dxa"/>
            <w:vAlign w:val="center"/>
          </w:tcPr>
          <w:p w:rsidR="00D544A3" w:rsidRPr="00C513DE" w:rsidRDefault="00D544A3" w:rsidP="00C012FC">
            <w:pPr>
              <w:autoSpaceDE w:val="0"/>
              <w:autoSpaceDN w:val="0"/>
              <w:adjustRightInd w:val="0"/>
              <w:spacing w:after="0" w:line="191" w:lineRule="atLeast"/>
              <w:jc w:val="both"/>
              <w:rPr>
                <w:rFonts w:cstheme="minorHAnsi"/>
                <w:color w:val="000000"/>
              </w:rPr>
            </w:pPr>
            <w:r>
              <w:rPr>
                <w:rFonts w:cstheme="minorHAnsi"/>
                <w:color w:val="000000"/>
              </w:rPr>
              <w:t xml:space="preserve">Délai de réponse : </w:t>
            </w:r>
            <w:r w:rsidR="00C012FC">
              <w:rPr>
                <w:rFonts w:cstheme="minorHAnsi"/>
                <w:color w:val="000000"/>
              </w:rPr>
              <w:t>24 juin 2019 - 4 octobre 2019</w:t>
            </w:r>
            <w:r w:rsidR="00467616">
              <w:rPr>
                <w:rFonts w:cstheme="minorHAnsi"/>
                <w:color w:val="000000"/>
              </w:rPr>
              <w:t xml:space="preserve"> </w:t>
            </w:r>
            <w:r w:rsidR="00467616" w:rsidRPr="00C012FC">
              <w:rPr>
                <w:rFonts w:ascii="Calibri" w:hAnsi="Calibri" w:cs="Calibri"/>
              </w:rPr>
              <w:t>– 12 h 00, heure de Paris</w:t>
            </w:r>
            <w:r w:rsidRPr="00C513DE">
              <w:rPr>
                <w:rFonts w:cstheme="minorHAnsi"/>
                <w:color w:val="000000"/>
              </w:rPr>
              <w:t xml:space="preserve"> </w:t>
            </w:r>
          </w:p>
        </w:tc>
      </w:tr>
      <w:tr w:rsidR="00D544A3" w:rsidRPr="00C513DE" w:rsidTr="00720976">
        <w:trPr>
          <w:trHeight w:val="348"/>
        </w:trPr>
        <w:tc>
          <w:tcPr>
            <w:tcW w:w="4825" w:type="dxa"/>
          </w:tcPr>
          <w:p w:rsidR="00D544A3" w:rsidRPr="00B906D6" w:rsidRDefault="00D544A3" w:rsidP="00942D57">
            <w:pPr>
              <w:pStyle w:val="Paragraphedeliste"/>
              <w:numPr>
                <w:ilvl w:val="0"/>
                <w:numId w:val="29"/>
              </w:numPr>
              <w:autoSpaceDE w:val="0"/>
              <w:autoSpaceDN w:val="0"/>
              <w:adjustRightInd w:val="0"/>
              <w:spacing w:after="0" w:line="191" w:lineRule="atLeast"/>
              <w:ind w:left="426" w:hanging="426"/>
              <w:jc w:val="both"/>
              <w:rPr>
                <w:rFonts w:cstheme="minorHAnsi"/>
                <w:color w:val="000000"/>
              </w:rPr>
            </w:pPr>
            <w:r w:rsidRPr="00B906D6">
              <w:rPr>
                <w:rFonts w:cstheme="minorHAnsi"/>
                <w:color w:val="000000"/>
              </w:rPr>
              <w:t>Phase de questions-réponses (si besoin) entre les candidats, le Comité de sélection et le Secrétariat du FFEM</w:t>
            </w:r>
          </w:p>
          <w:p w:rsidR="00D544A3" w:rsidRPr="00942D57" w:rsidRDefault="00D544A3" w:rsidP="00720976">
            <w:pPr>
              <w:pStyle w:val="Paragraphedeliste"/>
              <w:numPr>
                <w:ilvl w:val="0"/>
                <w:numId w:val="29"/>
              </w:numPr>
              <w:autoSpaceDE w:val="0"/>
              <w:autoSpaceDN w:val="0"/>
              <w:adjustRightInd w:val="0"/>
              <w:spacing w:after="0" w:line="191" w:lineRule="atLeast"/>
              <w:ind w:left="426" w:hanging="426"/>
              <w:jc w:val="both"/>
              <w:rPr>
                <w:rFonts w:cstheme="minorHAnsi"/>
                <w:color w:val="000000"/>
              </w:rPr>
            </w:pPr>
            <w:r w:rsidRPr="00B906D6">
              <w:rPr>
                <w:rFonts w:cstheme="minorHAnsi"/>
                <w:color w:val="000000"/>
              </w:rPr>
              <w:t xml:space="preserve">Etablissement d’une liste restreinte de projets par le Comité de </w:t>
            </w:r>
            <w:r>
              <w:rPr>
                <w:rFonts w:cstheme="minorHAnsi"/>
                <w:color w:val="000000"/>
              </w:rPr>
              <w:t>sélection</w:t>
            </w:r>
            <w:r w:rsidRPr="00B906D6">
              <w:rPr>
                <w:rFonts w:cstheme="minorHAnsi"/>
                <w:color w:val="000000"/>
              </w:rPr>
              <w:t xml:space="preserve"> </w:t>
            </w:r>
          </w:p>
        </w:tc>
        <w:tc>
          <w:tcPr>
            <w:tcW w:w="4825" w:type="dxa"/>
          </w:tcPr>
          <w:p w:rsidR="00D544A3" w:rsidRDefault="00D544A3" w:rsidP="00720976">
            <w:pPr>
              <w:autoSpaceDE w:val="0"/>
              <w:autoSpaceDN w:val="0"/>
              <w:adjustRightInd w:val="0"/>
              <w:spacing w:after="0" w:line="191" w:lineRule="atLeast"/>
              <w:jc w:val="both"/>
              <w:rPr>
                <w:rFonts w:cstheme="minorHAnsi"/>
                <w:color w:val="000000"/>
              </w:rPr>
            </w:pPr>
          </w:p>
          <w:p w:rsidR="00D544A3" w:rsidRPr="00C513DE" w:rsidRDefault="00477C9E" w:rsidP="00477C9E">
            <w:pPr>
              <w:autoSpaceDE w:val="0"/>
              <w:autoSpaceDN w:val="0"/>
              <w:adjustRightInd w:val="0"/>
              <w:spacing w:after="0" w:line="191" w:lineRule="atLeast"/>
              <w:jc w:val="both"/>
              <w:rPr>
                <w:rFonts w:cstheme="minorHAnsi"/>
                <w:color w:val="000000"/>
              </w:rPr>
            </w:pPr>
            <w:r>
              <w:rPr>
                <w:rFonts w:cstheme="minorHAnsi"/>
                <w:color w:val="000000"/>
              </w:rPr>
              <w:t>Délai : 2 mois</w:t>
            </w:r>
          </w:p>
        </w:tc>
      </w:tr>
    </w:tbl>
    <w:p w:rsidR="00D544A3" w:rsidRDefault="00D544A3" w:rsidP="004B5D78">
      <w:pPr>
        <w:autoSpaceDE w:val="0"/>
        <w:autoSpaceDN w:val="0"/>
        <w:adjustRightInd w:val="0"/>
        <w:spacing w:after="0" w:line="191" w:lineRule="atLeast"/>
        <w:jc w:val="both"/>
        <w:rPr>
          <w:rFonts w:cs="Calibri"/>
          <w:bCs/>
        </w:rPr>
      </w:pPr>
    </w:p>
    <w:p w:rsidR="00D544A3" w:rsidRDefault="00D544A3" w:rsidP="004B5D78">
      <w:pPr>
        <w:autoSpaceDE w:val="0"/>
        <w:autoSpaceDN w:val="0"/>
        <w:adjustRightInd w:val="0"/>
        <w:spacing w:after="0" w:line="191" w:lineRule="atLeast"/>
        <w:jc w:val="both"/>
        <w:rPr>
          <w:rFonts w:cs="Calibri"/>
          <w:bCs/>
        </w:rPr>
      </w:pPr>
    </w:p>
    <w:p w:rsidR="00D544A3" w:rsidRPr="005E6A4A" w:rsidRDefault="00D544A3" w:rsidP="00D544A3">
      <w:pPr>
        <w:jc w:val="both"/>
      </w:pPr>
      <w:r w:rsidRPr="005E6A4A">
        <w:t xml:space="preserve">A l’issue de cet appel à projets, les projets </w:t>
      </w:r>
      <w:proofErr w:type="spellStart"/>
      <w:r w:rsidRPr="005E6A4A">
        <w:t>pré-sélectionnés</w:t>
      </w:r>
      <w:proofErr w:type="spellEnd"/>
      <w:r w:rsidRPr="005E6A4A">
        <w:t xml:space="preserve"> devront obtenir le soutien de l’une des six institutions membres du FFEM (le Secrétariat du FFEM facilitera la mise en contact des porteurs de projets avec les institutions membres). </w:t>
      </w:r>
    </w:p>
    <w:p w:rsidR="00D544A3" w:rsidRPr="005E6A4A" w:rsidRDefault="00D544A3" w:rsidP="00D544A3">
      <w:pPr>
        <w:jc w:val="both"/>
      </w:pPr>
      <w:r w:rsidRPr="005E6A4A">
        <w:t xml:space="preserve">Pour les projets </w:t>
      </w:r>
      <w:proofErr w:type="spellStart"/>
      <w:r w:rsidRPr="005E6A4A">
        <w:t>pré-sélectionnés</w:t>
      </w:r>
      <w:proofErr w:type="spellEnd"/>
      <w:r w:rsidRPr="005E6A4A">
        <w:t xml:space="preserve"> et qui auront reçu le soutien de l’une des institutions membres du FFEM, l’instruction se poursuivra selon les modalités présentées dans le diagramme ci-dessous.</w:t>
      </w:r>
    </w:p>
    <w:p w:rsidR="00D544A3" w:rsidRPr="005E6A4A" w:rsidRDefault="00D544A3" w:rsidP="00D544A3">
      <w:r w:rsidRPr="005E6A4A">
        <w:rPr>
          <w:noProof/>
          <w:lang w:eastAsia="fr-FR"/>
        </w:rPr>
        <w:drawing>
          <wp:inline distT="0" distB="0" distL="0" distR="0" wp14:anchorId="4A112E8E" wp14:editId="1033E909">
            <wp:extent cx="5975350" cy="669925"/>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5350" cy="669925"/>
                    </a:xfrm>
                    <a:prstGeom prst="rect">
                      <a:avLst/>
                    </a:prstGeom>
                    <a:noFill/>
                    <a:ln>
                      <a:noFill/>
                    </a:ln>
                  </pic:spPr>
                </pic:pic>
              </a:graphicData>
            </a:graphic>
          </wp:inline>
        </w:drawing>
      </w:r>
    </w:p>
    <w:p w:rsidR="00D544A3" w:rsidRPr="005E6A4A" w:rsidRDefault="00D544A3" w:rsidP="00D544A3">
      <w:r w:rsidRPr="005E6A4A">
        <w:t>Diagramme 1 : Cycle d’instruction d’un projet</w:t>
      </w:r>
    </w:p>
    <w:p w:rsidR="00D544A3" w:rsidRPr="005E6A4A" w:rsidRDefault="00D544A3" w:rsidP="00A740C3">
      <w:pPr>
        <w:jc w:val="both"/>
      </w:pPr>
      <w:r w:rsidRPr="005E6A4A">
        <w:t>Les modèles de documents support (NOP, NIP e</w:t>
      </w:r>
      <w:r w:rsidR="00C012FC">
        <w:t>t</w:t>
      </w:r>
      <w:r w:rsidRPr="005E6A4A">
        <w:t xml:space="preserve"> NEP) sont disponibles et mis à jour sur le site </w:t>
      </w:r>
      <w:hyperlink r:id="rId17" w:history="1">
        <w:r w:rsidRPr="005E6A4A">
          <w:rPr>
            <w:color w:val="0070C0"/>
            <w:u w:val="single"/>
          </w:rPr>
          <w:t>www.ffem.fr</w:t>
        </w:r>
      </w:hyperlink>
      <w:r w:rsidRPr="005E6A4A">
        <w:t>.</w:t>
      </w:r>
    </w:p>
    <w:p w:rsidR="00D544A3" w:rsidRPr="005E6A4A" w:rsidRDefault="00D544A3" w:rsidP="00D544A3">
      <w:pPr>
        <w:jc w:val="both"/>
      </w:pPr>
      <w:r w:rsidRPr="005E6A4A">
        <w:t xml:space="preserve">Pour les projets </w:t>
      </w:r>
      <w:proofErr w:type="spellStart"/>
      <w:r w:rsidRPr="005E6A4A">
        <w:t>pré-sélectionnés</w:t>
      </w:r>
      <w:proofErr w:type="spellEnd"/>
      <w:r w:rsidRPr="005E6A4A">
        <w:t xml:space="preserve">, la deuxième phase d’instruction du projet impliquera la rédaction d’une Note d’identification de projet (NIP) plus détaillée et qui devra obligatoirement être remise en français. Le Secrétariat du FFEM et le Comité scientifique et technique (CST) émettront tous deux un </w:t>
      </w:r>
      <w:r w:rsidRPr="005E6A4A">
        <w:lastRenderedPageBreak/>
        <w:t>avis sur la NIP. L</w:t>
      </w:r>
      <w:r w:rsidR="00A740C3" w:rsidRPr="005E6A4A">
        <w:t>e C</w:t>
      </w:r>
      <w:r w:rsidRPr="005E6A4A">
        <w:t xml:space="preserve">omité de pilotage du FFEM prendra la décision concernant l’approbation de l’identification. Si le Comité de pilotage approuve l’identification du projet, la dernière phase </w:t>
      </w:r>
      <w:r w:rsidR="00477C9E">
        <w:t xml:space="preserve">d’instruction du projet </w:t>
      </w:r>
      <w:r w:rsidRPr="005E6A4A">
        <w:t xml:space="preserve">impliquera la conduite d’une étude de faisabilité </w:t>
      </w:r>
      <w:r w:rsidR="00477C9E">
        <w:t xml:space="preserve">du projet </w:t>
      </w:r>
      <w:r w:rsidRPr="005E6A4A">
        <w:t xml:space="preserve">et la rédaction d’une Note d’engagement de projet (NEP), par un consultant extérieur mandaté par le FFEM, en étroite collaboration avec le porteur de projet. Le Comité de pilotage prendra la décision finale de l’octroi ou non du financement du FFEM sur la base de la NEP. </w:t>
      </w:r>
    </w:p>
    <w:p w:rsidR="00D544A3" w:rsidRPr="005E6A4A" w:rsidRDefault="00D544A3" w:rsidP="00D544A3">
      <w:pPr>
        <w:jc w:val="both"/>
      </w:pPr>
      <w:r w:rsidRPr="005E6A4A">
        <w:t xml:space="preserve">Pour les projets </w:t>
      </w:r>
      <w:proofErr w:type="spellStart"/>
      <w:r w:rsidRPr="005E6A4A">
        <w:t>pré-sélectionnés</w:t>
      </w:r>
      <w:proofErr w:type="spellEnd"/>
      <w:r w:rsidR="00477C9E">
        <w:t xml:space="preserve"> dans le cadre de cet appel à projets</w:t>
      </w:r>
      <w:r w:rsidRPr="005E6A4A">
        <w:t xml:space="preserve">, la suite de l’instruction se déroulera sur une durée moyenne de 6 à 8 mois à compter de la réception de la  Note d’identification de projet (NIP). </w:t>
      </w:r>
    </w:p>
    <w:p w:rsidR="00D544A3" w:rsidRDefault="00D544A3" w:rsidP="00D544A3">
      <w:pPr>
        <w:autoSpaceDE w:val="0"/>
        <w:autoSpaceDN w:val="0"/>
        <w:adjustRightInd w:val="0"/>
        <w:spacing w:after="0" w:line="240" w:lineRule="auto"/>
        <w:jc w:val="both"/>
        <w:rPr>
          <w:rFonts w:ascii="Calibri" w:hAnsi="Calibri" w:cs="Times New Roman"/>
        </w:rPr>
      </w:pPr>
      <w:r w:rsidRPr="005E6A4A">
        <w:rPr>
          <w:rFonts w:ascii="Calibri" w:hAnsi="Calibri" w:cs="Times New Roman"/>
        </w:rPr>
        <w:t>Un calendrier prévisionnel est présenté ci-dessous :</w:t>
      </w:r>
    </w:p>
    <w:p w:rsidR="00D544A3" w:rsidRDefault="00D544A3" w:rsidP="00D544A3">
      <w:pPr>
        <w:autoSpaceDE w:val="0"/>
        <w:autoSpaceDN w:val="0"/>
        <w:adjustRightInd w:val="0"/>
        <w:spacing w:after="0" w:line="240" w:lineRule="auto"/>
        <w:jc w:val="both"/>
        <w:rPr>
          <w:rFonts w:cstheme="minorHAnsi"/>
          <w:color w:val="000000"/>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4825"/>
      </w:tblGrid>
      <w:tr w:rsidR="00D544A3" w:rsidRPr="00C513DE" w:rsidTr="00720976">
        <w:trPr>
          <w:trHeight w:val="587"/>
        </w:trPr>
        <w:tc>
          <w:tcPr>
            <w:tcW w:w="4825" w:type="dxa"/>
          </w:tcPr>
          <w:p w:rsidR="00D544A3" w:rsidRPr="00A740C3" w:rsidRDefault="00D544A3" w:rsidP="00A740C3">
            <w:pPr>
              <w:pStyle w:val="Paragraphedeliste"/>
              <w:numPr>
                <w:ilvl w:val="0"/>
                <w:numId w:val="30"/>
              </w:numPr>
              <w:autoSpaceDE w:val="0"/>
              <w:autoSpaceDN w:val="0"/>
              <w:adjustRightInd w:val="0"/>
              <w:spacing w:after="0" w:line="191" w:lineRule="atLeast"/>
              <w:ind w:left="426" w:hanging="426"/>
              <w:jc w:val="both"/>
              <w:rPr>
                <w:rFonts w:cstheme="minorHAnsi"/>
                <w:color w:val="000000"/>
              </w:rPr>
            </w:pPr>
            <w:r>
              <w:rPr>
                <w:rFonts w:cstheme="minorHAnsi"/>
                <w:color w:val="000000"/>
              </w:rPr>
              <w:t>L</w:t>
            </w:r>
            <w:r w:rsidRPr="00DD712B">
              <w:rPr>
                <w:rFonts w:cstheme="minorHAnsi"/>
                <w:color w:val="000000"/>
              </w:rPr>
              <w:t xml:space="preserve">e porteur du projet dépose une Note d’identification de projet (NIP) </w:t>
            </w:r>
            <w:r>
              <w:rPr>
                <w:rFonts w:cstheme="minorHAnsi"/>
                <w:color w:val="000000"/>
              </w:rPr>
              <w:t>en français</w:t>
            </w:r>
          </w:p>
        </w:tc>
        <w:tc>
          <w:tcPr>
            <w:tcW w:w="4825" w:type="dxa"/>
          </w:tcPr>
          <w:p w:rsidR="00D544A3" w:rsidRPr="00C513DE" w:rsidRDefault="00D544A3" w:rsidP="00720976">
            <w:pPr>
              <w:autoSpaceDE w:val="0"/>
              <w:autoSpaceDN w:val="0"/>
              <w:adjustRightInd w:val="0"/>
              <w:spacing w:after="0" w:line="191" w:lineRule="atLeast"/>
              <w:jc w:val="both"/>
              <w:rPr>
                <w:rFonts w:cstheme="minorHAnsi"/>
                <w:color w:val="000000"/>
              </w:rPr>
            </w:pPr>
            <w:r>
              <w:rPr>
                <w:rFonts w:cstheme="minorHAnsi"/>
                <w:color w:val="000000"/>
              </w:rPr>
              <w:t>Délai de réponse : 2 mois</w:t>
            </w:r>
          </w:p>
        </w:tc>
      </w:tr>
      <w:tr w:rsidR="00D544A3" w:rsidRPr="00C513DE" w:rsidTr="00A740C3">
        <w:trPr>
          <w:trHeight w:val="560"/>
        </w:trPr>
        <w:tc>
          <w:tcPr>
            <w:tcW w:w="4825" w:type="dxa"/>
          </w:tcPr>
          <w:p w:rsidR="00D544A3" w:rsidRPr="00A740C3" w:rsidRDefault="00D544A3" w:rsidP="00A740C3">
            <w:pPr>
              <w:pStyle w:val="Paragraphedeliste"/>
              <w:numPr>
                <w:ilvl w:val="0"/>
                <w:numId w:val="30"/>
              </w:numPr>
              <w:autoSpaceDE w:val="0"/>
              <w:autoSpaceDN w:val="0"/>
              <w:adjustRightInd w:val="0"/>
              <w:spacing w:after="0" w:line="191" w:lineRule="atLeast"/>
              <w:ind w:left="426" w:hanging="426"/>
              <w:jc w:val="both"/>
              <w:rPr>
                <w:rFonts w:cstheme="minorHAnsi"/>
                <w:color w:val="000000"/>
              </w:rPr>
            </w:pPr>
            <w:r w:rsidRPr="00DD712B">
              <w:rPr>
                <w:rFonts w:cstheme="minorHAnsi"/>
                <w:color w:val="000000"/>
              </w:rPr>
              <w:t xml:space="preserve">Le </w:t>
            </w:r>
            <w:r>
              <w:rPr>
                <w:rFonts w:cstheme="minorHAnsi"/>
                <w:color w:val="000000"/>
              </w:rPr>
              <w:t xml:space="preserve">Secrétariat du FFEM et le </w:t>
            </w:r>
            <w:r w:rsidRPr="00DD712B">
              <w:rPr>
                <w:rFonts w:cstheme="minorHAnsi"/>
                <w:color w:val="000000"/>
              </w:rPr>
              <w:t>CST émet</w:t>
            </w:r>
            <w:r>
              <w:rPr>
                <w:rFonts w:cstheme="minorHAnsi"/>
                <w:color w:val="000000"/>
              </w:rPr>
              <w:t>tent</w:t>
            </w:r>
            <w:r w:rsidRPr="00DD712B">
              <w:rPr>
                <w:rFonts w:cstheme="minorHAnsi"/>
                <w:color w:val="000000"/>
              </w:rPr>
              <w:t xml:space="preserve"> un avis concernant </w:t>
            </w:r>
            <w:r>
              <w:rPr>
                <w:rFonts w:cstheme="minorHAnsi"/>
                <w:color w:val="000000"/>
              </w:rPr>
              <w:t xml:space="preserve">la </w:t>
            </w:r>
            <w:r w:rsidR="00A740C3">
              <w:rPr>
                <w:rFonts w:cstheme="minorHAnsi"/>
                <w:color w:val="000000"/>
              </w:rPr>
              <w:t>NIP</w:t>
            </w:r>
          </w:p>
        </w:tc>
        <w:tc>
          <w:tcPr>
            <w:tcW w:w="4825" w:type="dxa"/>
          </w:tcPr>
          <w:p w:rsidR="00D544A3" w:rsidRPr="00C513DE" w:rsidRDefault="00477C9E" w:rsidP="00720976">
            <w:pPr>
              <w:autoSpaceDE w:val="0"/>
              <w:autoSpaceDN w:val="0"/>
              <w:adjustRightInd w:val="0"/>
              <w:spacing w:after="0" w:line="191" w:lineRule="atLeast"/>
              <w:jc w:val="both"/>
              <w:rPr>
                <w:rFonts w:cstheme="minorHAnsi"/>
                <w:color w:val="000000"/>
              </w:rPr>
            </w:pPr>
            <w:r>
              <w:rPr>
                <w:rFonts w:cstheme="minorHAnsi"/>
                <w:color w:val="000000"/>
              </w:rPr>
              <w:t>Délai</w:t>
            </w:r>
            <w:r w:rsidR="00D544A3">
              <w:rPr>
                <w:rFonts w:cstheme="minorHAnsi"/>
                <w:color w:val="000000"/>
              </w:rPr>
              <w:t xml:space="preserve"> : Un mois</w:t>
            </w:r>
          </w:p>
        </w:tc>
      </w:tr>
      <w:tr w:rsidR="00D544A3" w:rsidRPr="00C513DE" w:rsidTr="00720976">
        <w:trPr>
          <w:trHeight w:val="587"/>
        </w:trPr>
        <w:tc>
          <w:tcPr>
            <w:tcW w:w="4825" w:type="dxa"/>
          </w:tcPr>
          <w:p w:rsidR="00D544A3" w:rsidRPr="00A740C3" w:rsidRDefault="00477C9E" w:rsidP="00477C9E">
            <w:pPr>
              <w:pStyle w:val="Paragraphedeliste"/>
              <w:numPr>
                <w:ilvl w:val="0"/>
                <w:numId w:val="30"/>
              </w:numPr>
              <w:autoSpaceDE w:val="0"/>
              <w:autoSpaceDN w:val="0"/>
              <w:adjustRightInd w:val="0"/>
              <w:spacing w:after="0" w:line="191" w:lineRule="atLeast"/>
              <w:ind w:left="426" w:hanging="426"/>
              <w:jc w:val="both"/>
              <w:rPr>
                <w:rFonts w:cstheme="minorHAnsi"/>
                <w:color w:val="000000"/>
              </w:rPr>
            </w:pPr>
            <w:r>
              <w:rPr>
                <w:rFonts w:cstheme="minorHAnsi"/>
                <w:color w:val="000000"/>
              </w:rPr>
              <w:t xml:space="preserve">Le Comité de pilotage établit </w:t>
            </w:r>
            <w:r w:rsidR="00D544A3" w:rsidRPr="00DD712B">
              <w:rPr>
                <w:rFonts w:cstheme="minorHAnsi"/>
                <w:color w:val="000000"/>
              </w:rPr>
              <w:t xml:space="preserve">une nouvelle liste restreinte de projets </w:t>
            </w:r>
          </w:p>
        </w:tc>
        <w:tc>
          <w:tcPr>
            <w:tcW w:w="4825" w:type="dxa"/>
          </w:tcPr>
          <w:p w:rsidR="00D544A3" w:rsidRDefault="00D544A3" w:rsidP="00477C9E">
            <w:pPr>
              <w:autoSpaceDE w:val="0"/>
              <w:autoSpaceDN w:val="0"/>
              <w:adjustRightInd w:val="0"/>
              <w:spacing w:after="0" w:line="191" w:lineRule="atLeast"/>
              <w:jc w:val="both"/>
              <w:rPr>
                <w:rFonts w:cstheme="minorHAnsi"/>
                <w:color w:val="000000"/>
              </w:rPr>
            </w:pPr>
            <w:r>
              <w:rPr>
                <w:rFonts w:cstheme="minorHAnsi"/>
                <w:color w:val="000000"/>
              </w:rPr>
              <w:t>Délai: Un mois</w:t>
            </w:r>
          </w:p>
        </w:tc>
      </w:tr>
      <w:tr w:rsidR="00D544A3" w:rsidRPr="00C513DE" w:rsidTr="00720976">
        <w:trPr>
          <w:trHeight w:val="588"/>
        </w:trPr>
        <w:tc>
          <w:tcPr>
            <w:tcW w:w="4825" w:type="dxa"/>
          </w:tcPr>
          <w:p w:rsidR="00A740C3" w:rsidRDefault="00477C9E" w:rsidP="00A740C3">
            <w:pPr>
              <w:pStyle w:val="Paragraphedeliste"/>
              <w:numPr>
                <w:ilvl w:val="0"/>
                <w:numId w:val="30"/>
              </w:numPr>
              <w:autoSpaceDE w:val="0"/>
              <w:autoSpaceDN w:val="0"/>
              <w:adjustRightInd w:val="0"/>
              <w:spacing w:after="0" w:line="191" w:lineRule="atLeast"/>
              <w:ind w:left="426" w:hanging="426"/>
              <w:jc w:val="both"/>
              <w:rPr>
                <w:rFonts w:cstheme="minorHAnsi"/>
                <w:color w:val="000000"/>
              </w:rPr>
            </w:pPr>
            <w:r>
              <w:rPr>
                <w:rFonts w:cstheme="minorHAnsi"/>
                <w:color w:val="000000"/>
              </w:rPr>
              <w:t xml:space="preserve">Un consultant indépendant, en étroite collaboration avec le porteur de projet, conduit </w:t>
            </w:r>
            <w:r w:rsidR="00D544A3" w:rsidRPr="00DD712B">
              <w:rPr>
                <w:rFonts w:cstheme="minorHAnsi"/>
                <w:color w:val="000000"/>
              </w:rPr>
              <w:t xml:space="preserve">une étude de faisabilité </w:t>
            </w:r>
            <w:r>
              <w:rPr>
                <w:rFonts w:cstheme="minorHAnsi"/>
                <w:color w:val="000000"/>
              </w:rPr>
              <w:t xml:space="preserve">du projet </w:t>
            </w:r>
            <w:r w:rsidR="00D544A3" w:rsidRPr="00DD712B">
              <w:rPr>
                <w:rFonts w:cstheme="minorHAnsi"/>
                <w:color w:val="000000"/>
              </w:rPr>
              <w:t xml:space="preserve">et </w:t>
            </w:r>
            <w:r>
              <w:rPr>
                <w:rFonts w:cstheme="minorHAnsi"/>
                <w:color w:val="000000"/>
              </w:rPr>
              <w:t>développe</w:t>
            </w:r>
            <w:r w:rsidR="00D544A3" w:rsidRPr="00DD712B">
              <w:rPr>
                <w:rFonts w:cstheme="minorHAnsi"/>
                <w:color w:val="000000"/>
              </w:rPr>
              <w:t xml:space="preserve"> la Note d’engagement de projet (NEP).</w:t>
            </w:r>
          </w:p>
          <w:p w:rsidR="00A740C3" w:rsidRDefault="00D544A3" w:rsidP="00A740C3">
            <w:pPr>
              <w:pStyle w:val="Paragraphedeliste"/>
              <w:numPr>
                <w:ilvl w:val="0"/>
                <w:numId w:val="30"/>
              </w:numPr>
              <w:autoSpaceDE w:val="0"/>
              <w:autoSpaceDN w:val="0"/>
              <w:adjustRightInd w:val="0"/>
              <w:spacing w:after="0" w:line="191" w:lineRule="atLeast"/>
              <w:ind w:left="426" w:hanging="426"/>
              <w:jc w:val="both"/>
              <w:rPr>
                <w:rFonts w:cstheme="minorHAnsi"/>
                <w:color w:val="000000"/>
              </w:rPr>
            </w:pPr>
            <w:r w:rsidRPr="00A740C3">
              <w:rPr>
                <w:rFonts w:cstheme="minorHAnsi"/>
                <w:color w:val="000000"/>
              </w:rPr>
              <w:t>En parallèle, les candidats sélectionnés envoient l’ensemble des pièces administratives du dossier</w:t>
            </w:r>
            <w:r w:rsidR="00477C9E">
              <w:rPr>
                <w:rFonts w:cstheme="minorHAnsi"/>
                <w:color w:val="000000"/>
              </w:rPr>
              <w:t xml:space="preserve"> (cf. Annexe 3)</w:t>
            </w:r>
          </w:p>
          <w:p w:rsidR="00D544A3" w:rsidRPr="00A740C3" w:rsidRDefault="00D544A3" w:rsidP="00A740C3">
            <w:pPr>
              <w:pStyle w:val="Paragraphedeliste"/>
              <w:numPr>
                <w:ilvl w:val="0"/>
                <w:numId w:val="30"/>
              </w:numPr>
              <w:autoSpaceDE w:val="0"/>
              <w:autoSpaceDN w:val="0"/>
              <w:adjustRightInd w:val="0"/>
              <w:spacing w:after="0" w:line="191" w:lineRule="atLeast"/>
              <w:ind w:left="426" w:hanging="426"/>
              <w:jc w:val="both"/>
              <w:rPr>
                <w:rFonts w:cstheme="minorHAnsi"/>
                <w:color w:val="000000"/>
              </w:rPr>
            </w:pPr>
            <w:r w:rsidRPr="00A740C3">
              <w:rPr>
                <w:rFonts w:cstheme="minorHAnsi"/>
                <w:color w:val="000000"/>
              </w:rPr>
              <w:t xml:space="preserve">Dépôt de la NEP </w:t>
            </w:r>
          </w:p>
        </w:tc>
        <w:tc>
          <w:tcPr>
            <w:tcW w:w="4825" w:type="dxa"/>
          </w:tcPr>
          <w:p w:rsidR="00D544A3" w:rsidRPr="00C513DE" w:rsidRDefault="00D544A3" w:rsidP="00477C9E">
            <w:pPr>
              <w:autoSpaceDE w:val="0"/>
              <w:autoSpaceDN w:val="0"/>
              <w:adjustRightInd w:val="0"/>
              <w:spacing w:after="0" w:line="191" w:lineRule="atLeast"/>
              <w:jc w:val="both"/>
              <w:rPr>
                <w:rFonts w:cstheme="minorHAnsi"/>
                <w:color w:val="000000"/>
              </w:rPr>
            </w:pPr>
            <w:r>
              <w:rPr>
                <w:rFonts w:cstheme="minorHAnsi"/>
                <w:color w:val="000000"/>
              </w:rPr>
              <w:t>Délai: 3 mois</w:t>
            </w:r>
            <w:r w:rsidRPr="00C513DE">
              <w:rPr>
                <w:rFonts w:cstheme="minorHAnsi"/>
                <w:color w:val="000000"/>
              </w:rPr>
              <w:t xml:space="preserve"> </w:t>
            </w:r>
          </w:p>
        </w:tc>
      </w:tr>
      <w:tr w:rsidR="00D544A3" w:rsidRPr="00C513DE" w:rsidTr="00720976">
        <w:trPr>
          <w:trHeight w:val="221"/>
        </w:trPr>
        <w:tc>
          <w:tcPr>
            <w:tcW w:w="4825" w:type="dxa"/>
          </w:tcPr>
          <w:p w:rsidR="00D544A3" w:rsidRPr="00A740C3" w:rsidRDefault="00D544A3" w:rsidP="00A740C3">
            <w:pPr>
              <w:pStyle w:val="Paragraphedeliste"/>
              <w:numPr>
                <w:ilvl w:val="0"/>
                <w:numId w:val="30"/>
              </w:numPr>
              <w:autoSpaceDE w:val="0"/>
              <w:autoSpaceDN w:val="0"/>
              <w:adjustRightInd w:val="0"/>
              <w:spacing w:after="0" w:line="191" w:lineRule="atLeast"/>
              <w:ind w:left="426" w:hanging="426"/>
              <w:jc w:val="both"/>
              <w:rPr>
                <w:rFonts w:cstheme="minorHAnsi"/>
                <w:color w:val="000000"/>
              </w:rPr>
            </w:pPr>
            <w:r w:rsidRPr="00A740C3">
              <w:rPr>
                <w:rFonts w:cstheme="minorHAnsi"/>
                <w:color w:val="000000"/>
              </w:rPr>
              <w:t xml:space="preserve">Revue des NEP et avis final du Comité de pilotage. </w:t>
            </w:r>
          </w:p>
        </w:tc>
        <w:tc>
          <w:tcPr>
            <w:tcW w:w="4825" w:type="dxa"/>
          </w:tcPr>
          <w:p w:rsidR="00D544A3" w:rsidRPr="00C513DE" w:rsidRDefault="00D544A3" w:rsidP="00477C9E">
            <w:pPr>
              <w:autoSpaceDE w:val="0"/>
              <w:autoSpaceDN w:val="0"/>
              <w:adjustRightInd w:val="0"/>
              <w:spacing w:after="0" w:line="191" w:lineRule="atLeast"/>
              <w:jc w:val="both"/>
              <w:rPr>
                <w:rFonts w:cstheme="minorHAnsi"/>
                <w:color w:val="000000"/>
              </w:rPr>
            </w:pPr>
            <w:r>
              <w:rPr>
                <w:rFonts w:cstheme="minorHAnsi"/>
                <w:color w:val="000000"/>
              </w:rPr>
              <w:t xml:space="preserve">Délai: </w:t>
            </w:r>
            <w:r w:rsidR="00477C9E">
              <w:rPr>
                <w:rFonts w:cstheme="minorHAnsi"/>
                <w:color w:val="000000"/>
              </w:rPr>
              <w:t>2 mois</w:t>
            </w:r>
            <w:r w:rsidRPr="00C513DE">
              <w:rPr>
                <w:rFonts w:cstheme="minorHAnsi"/>
                <w:color w:val="000000"/>
              </w:rPr>
              <w:t xml:space="preserve"> </w:t>
            </w:r>
          </w:p>
        </w:tc>
      </w:tr>
    </w:tbl>
    <w:p w:rsidR="00D544A3" w:rsidRDefault="00D544A3" w:rsidP="004B5D78">
      <w:pPr>
        <w:autoSpaceDE w:val="0"/>
        <w:autoSpaceDN w:val="0"/>
        <w:adjustRightInd w:val="0"/>
        <w:spacing w:after="0" w:line="191" w:lineRule="atLeast"/>
        <w:jc w:val="both"/>
        <w:rPr>
          <w:rFonts w:cs="Calibri"/>
          <w:bCs/>
        </w:rPr>
      </w:pPr>
    </w:p>
    <w:p w:rsidR="00D544A3" w:rsidRDefault="00D544A3" w:rsidP="004B5D78">
      <w:pPr>
        <w:autoSpaceDE w:val="0"/>
        <w:autoSpaceDN w:val="0"/>
        <w:adjustRightInd w:val="0"/>
        <w:spacing w:after="0" w:line="191" w:lineRule="atLeast"/>
        <w:jc w:val="both"/>
        <w:rPr>
          <w:rFonts w:cs="Calibri"/>
          <w:bCs/>
        </w:rPr>
      </w:pPr>
    </w:p>
    <w:p w:rsidR="004B5D78" w:rsidRPr="00BF1029" w:rsidRDefault="004B5D78" w:rsidP="004B5D78">
      <w:pPr>
        <w:autoSpaceDE w:val="0"/>
        <w:autoSpaceDN w:val="0"/>
        <w:adjustRightInd w:val="0"/>
        <w:spacing w:after="0" w:line="191" w:lineRule="atLeast"/>
        <w:jc w:val="both"/>
        <w:rPr>
          <w:rFonts w:cs="Calibri"/>
          <w:bCs/>
        </w:rPr>
      </w:pPr>
      <w:r w:rsidRPr="00BF1029">
        <w:rPr>
          <w:rFonts w:cs="Calibri"/>
          <w:bCs/>
        </w:rPr>
        <w:t xml:space="preserve">L’ensemble des éléments administratifs nécessaires à la </w:t>
      </w:r>
      <w:r w:rsidR="00A740C3">
        <w:rPr>
          <w:rFonts w:cs="Calibri"/>
          <w:bCs/>
        </w:rPr>
        <w:t>finalisation</w:t>
      </w:r>
      <w:r w:rsidRPr="00BF1029">
        <w:rPr>
          <w:rFonts w:cs="Calibri"/>
          <w:bCs/>
        </w:rPr>
        <w:t xml:space="preserve"> du </w:t>
      </w:r>
      <w:r w:rsidRPr="0033368B">
        <w:rPr>
          <w:rFonts w:cs="Calibri"/>
          <w:bCs/>
        </w:rPr>
        <w:t xml:space="preserve">dossier </w:t>
      </w:r>
      <w:r w:rsidR="00730A2D" w:rsidRPr="0033368B">
        <w:rPr>
          <w:rFonts w:cs="Calibri"/>
          <w:bCs/>
        </w:rPr>
        <w:t>(cf. annexe 3</w:t>
      </w:r>
      <w:r w:rsidR="00D544A3" w:rsidRPr="0033368B">
        <w:rPr>
          <w:rFonts w:cs="Calibri"/>
          <w:bCs/>
        </w:rPr>
        <w:t>) devra</w:t>
      </w:r>
      <w:r w:rsidR="00D544A3">
        <w:rPr>
          <w:rFonts w:cs="Calibri"/>
          <w:bCs/>
        </w:rPr>
        <w:t xml:space="preserve"> être </w:t>
      </w:r>
      <w:r w:rsidRPr="00BF1029">
        <w:rPr>
          <w:rFonts w:cs="Calibri"/>
          <w:bCs/>
        </w:rPr>
        <w:t xml:space="preserve">transmis </w:t>
      </w:r>
      <w:r>
        <w:rPr>
          <w:rFonts w:cs="Calibri"/>
          <w:bCs/>
        </w:rPr>
        <w:t xml:space="preserve">uniquement pour les projets </w:t>
      </w:r>
      <w:proofErr w:type="spellStart"/>
      <w:r>
        <w:rPr>
          <w:rFonts w:cs="Calibri"/>
          <w:bCs/>
        </w:rPr>
        <w:t>pré-sélectionnés</w:t>
      </w:r>
      <w:proofErr w:type="spellEnd"/>
      <w:r>
        <w:rPr>
          <w:rFonts w:cs="Calibri"/>
          <w:bCs/>
        </w:rPr>
        <w:t xml:space="preserve">, </w:t>
      </w:r>
      <w:r w:rsidRPr="00BF1029">
        <w:rPr>
          <w:rFonts w:cs="Calibri"/>
          <w:bCs/>
        </w:rPr>
        <w:t xml:space="preserve">après acceptation de la </w:t>
      </w:r>
      <w:r w:rsidR="00D544A3">
        <w:rPr>
          <w:rFonts w:cs="Calibri"/>
          <w:bCs/>
        </w:rPr>
        <w:t>NIP</w:t>
      </w:r>
      <w:r w:rsidRPr="00BF1029">
        <w:rPr>
          <w:rFonts w:cs="Calibri"/>
          <w:bCs/>
        </w:rPr>
        <w:t xml:space="preserve"> par le Comité</w:t>
      </w:r>
      <w:r>
        <w:rPr>
          <w:rFonts w:cs="Calibri"/>
          <w:bCs/>
        </w:rPr>
        <w:t xml:space="preserve"> de </w:t>
      </w:r>
      <w:r w:rsidR="00A740C3">
        <w:rPr>
          <w:rFonts w:cs="Calibri"/>
          <w:bCs/>
        </w:rPr>
        <w:t>pilotage</w:t>
      </w:r>
      <w:r w:rsidRPr="00BF1029">
        <w:rPr>
          <w:rFonts w:cs="Calibri"/>
          <w:bCs/>
        </w:rPr>
        <w:t xml:space="preserve">. </w:t>
      </w:r>
    </w:p>
    <w:p w:rsidR="000B7106" w:rsidRPr="001E58DF" w:rsidRDefault="000B7106" w:rsidP="001E58DF">
      <w:pPr>
        <w:pStyle w:val="Titre1"/>
        <w:numPr>
          <w:ilvl w:val="0"/>
          <w:numId w:val="12"/>
        </w:numPr>
        <w:pBdr>
          <w:bottom w:val="single" w:sz="4" w:space="1" w:color="auto"/>
        </w:pBdr>
        <w:spacing w:before="360"/>
        <w:ind w:left="431" w:hanging="431"/>
        <w:rPr>
          <w:color w:val="auto"/>
        </w:rPr>
      </w:pPr>
      <w:bookmarkStart w:id="44" w:name="_Toc439688536"/>
      <w:bookmarkStart w:id="45" w:name="_Toc407373199"/>
      <w:bookmarkStart w:id="46" w:name="_Toc344386306"/>
      <w:bookmarkStart w:id="47" w:name="_Toc440555629"/>
      <w:bookmarkStart w:id="48" w:name="_Toc440555733"/>
      <w:bookmarkStart w:id="49" w:name="_Toc509850788"/>
      <w:bookmarkStart w:id="50" w:name="_Toc510183175"/>
      <w:bookmarkStart w:id="51" w:name="_Toc7105638"/>
      <w:r w:rsidRPr="001E58DF">
        <w:rPr>
          <w:color w:val="auto"/>
        </w:rPr>
        <w:t>VOLET TECHNIQUE ET STRATEGIQUE</w:t>
      </w:r>
      <w:bookmarkEnd w:id="44"/>
      <w:bookmarkEnd w:id="45"/>
      <w:bookmarkEnd w:id="46"/>
      <w:bookmarkEnd w:id="47"/>
      <w:bookmarkEnd w:id="48"/>
      <w:bookmarkEnd w:id="49"/>
      <w:bookmarkEnd w:id="50"/>
      <w:bookmarkEnd w:id="51"/>
    </w:p>
    <w:p w:rsidR="000B7106" w:rsidRPr="003B6B74" w:rsidRDefault="000B7106" w:rsidP="000B7106">
      <w:pPr>
        <w:rPr>
          <w:rFonts w:cs="Calibri"/>
        </w:rPr>
      </w:pPr>
      <w:r w:rsidRPr="003B6B74">
        <w:rPr>
          <w:rFonts w:cs="Calibri"/>
          <w:bCs/>
        </w:rPr>
        <w:t>Les éléments techniques et stratégiques du projet seront décrits dans la NOP puis</w:t>
      </w:r>
      <w:r w:rsidR="006C6E74">
        <w:rPr>
          <w:rFonts w:cs="Calibri"/>
          <w:bCs/>
        </w:rPr>
        <w:t xml:space="preserve">, pour les projets </w:t>
      </w:r>
      <w:proofErr w:type="spellStart"/>
      <w:r w:rsidR="006C6E74">
        <w:rPr>
          <w:rFonts w:cs="Calibri"/>
          <w:bCs/>
        </w:rPr>
        <w:t>pré-sélectionnés</w:t>
      </w:r>
      <w:proofErr w:type="spellEnd"/>
      <w:r w:rsidR="00E46C59">
        <w:rPr>
          <w:rFonts w:cs="Calibri"/>
          <w:bCs/>
        </w:rPr>
        <w:t xml:space="preserve"> </w:t>
      </w:r>
      <w:r w:rsidR="006C6E74">
        <w:rPr>
          <w:rFonts w:cs="Calibri"/>
          <w:bCs/>
        </w:rPr>
        <w:t>au</w:t>
      </w:r>
      <w:r w:rsidR="00E46C59">
        <w:rPr>
          <w:rFonts w:cs="Calibri"/>
          <w:bCs/>
        </w:rPr>
        <w:t>x</w:t>
      </w:r>
      <w:r w:rsidR="006C6E74">
        <w:rPr>
          <w:rFonts w:cs="Calibri"/>
          <w:bCs/>
        </w:rPr>
        <w:t xml:space="preserve"> différents stades</w:t>
      </w:r>
      <w:r w:rsidR="00E46C59">
        <w:rPr>
          <w:rFonts w:cs="Calibri"/>
          <w:bCs/>
        </w:rPr>
        <w:t xml:space="preserve"> d’instruction du projet</w:t>
      </w:r>
      <w:r w:rsidR="006C6E74">
        <w:rPr>
          <w:rFonts w:cs="Calibri"/>
          <w:bCs/>
        </w:rPr>
        <w:t>,</w:t>
      </w:r>
      <w:r w:rsidRPr="003B6B74">
        <w:rPr>
          <w:rFonts w:cs="Calibri"/>
          <w:bCs/>
        </w:rPr>
        <w:t xml:space="preserve"> </w:t>
      </w:r>
      <w:r w:rsidR="00E46C59">
        <w:rPr>
          <w:rFonts w:cs="Calibri"/>
          <w:bCs/>
        </w:rPr>
        <w:t xml:space="preserve">dans </w:t>
      </w:r>
      <w:r w:rsidRPr="003B6B74">
        <w:rPr>
          <w:rFonts w:cs="Calibri"/>
          <w:bCs/>
        </w:rPr>
        <w:t>la</w:t>
      </w:r>
      <w:r w:rsidR="000F43FE" w:rsidRPr="003B6B74">
        <w:rPr>
          <w:rFonts w:cs="Calibri"/>
          <w:bCs/>
        </w:rPr>
        <w:t xml:space="preserve"> NIP et la</w:t>
      </w:r>
      <w:r w:rsidRPr="003B6B74">
        <w:rPr>
          <w:rFonts w:cs="Calibri"/>
          <w:bCs/>
        </w:rPr>
        <w:t xml:space="preserve"> NEP</w:t>
      </w:r>
      <w:r w:rsidR="00E46C59">
        <w:rPr>
          <w:rFonts w:cs="Calibri"/>
          <w:bCs/>
        </w:rPr>
        <w:t xml:space="preserve"> également</w:t>
      </w:r>
      <w:r w:rsidRPr="003B6B74">
        <w:rPr>
          <w:rFonts w:cs="Calibri"/>
          <w:bCs/>
        </w:rPr>
        <w:t>, notamment :</w:t>
      </w:r>
    </w:p>
    <w:p w:rsidR="000B7106" w:rsidRPr="003B6B74" w:rsidRDefault="000B7106" w:rsidP="000B7106">
      <w:pPr>
        <w:numPr>
          <w:ilvl w:val="0"/>
          <w:numId w:val="20"/>
        </w:numPr>
        <w:tabs>
          <w:tab w:val="center" w:pos="7797"/>
        </w:tabs>
        <w:suppressAutoHyphens/>
        <w:spacing w:after="0" w:line="240" w:lineRule="auto"/>
        <w:jc w:val="both"/>
        <w:rPr>
          <w:rFonts w:cs="Calibri"/>
        </w:rPr>
      </w:pPr>
      <w:r w:rsidRPr="003B6B74">
        <w:rPr>
          <w:rFonts w:cs="Calibri"/>
        </w:rPr>
        <w:t>les objectifs du projet ;</w:t>
      </w:r>
    </w:p>
    <w:p w:rsidR="000B7106" w:rsidRPr="003B6B74" w:rsidRDefault="000B7106" w:rsidP="000B7106">
      <w:pPr>
        <w:numPr>
          <w:ilvl w:val="0"/>
          <w:numId w:val="20"/>
        </w:numPr>
        <w:tabs>
          <w:tab w:val="center" w:pos="7797"/>
        </w:tabs>
        <w:suppressAutoHyphens/>
        <w:spacing w:after="0" w:line="240" w:lineRule="auto"/>
        <w:jc w:val="both"/>
        <w:rPr>
          <w:rFonts w:cs="Calibri"/>
        </w:rPr>
      </w:pPr>
      <w:r w:rsidRPr="003B6B74">
        <w:rPr>
          <w:rFonts w:cs="Calibri"/>
        </w:rPr>
        <w:t>les caractéristiques techniques et technologiques ;</w:t>
      </w:r>
    </w:p>
    <w:p w:rsidR="000B7106" w:rsidRPr="003B6B74" w:rsidRDefault="000B7106" w:rsidP="000B7106">
      <w:pPr>
        <w:numPr>
          <w:ilvl w:val="0"/>
          <w:numId w:val="20"/>
        </w:numPr>
        <w:tabs>
          <w:tab w:val="center" w:pos="7797"/>
        </w:tabs>
        <w:suppressAutoHyphens/>
        <w:spacing w:after="0" w:line="240" w:lineRule="auto"/>
        <w:jc w:val="both"/>
        <w:rPr>
          <w:rFonts w:cs="Calibri"/>
        </w:rPr>
      </w:pPr>
      <w:r w:rsidRPr="003B6B74">
        <w:rPr>
          <w:rFonts w:cs="Calibri"/>
        </w:rPr>
        <w:t>le montage du projet ;</w:t>
      </w:r>
    </w:p>
    <w:p w:rsidR="000B7106" w:rsidRDefault="000B7106" w:rsidP="000B7106">
      <w:pPr>
        <w:numPr>
          <w:ilvl w:val="0"/>
          <w:numId w:val="20"/>
        </w:numPr>
        <w:tabs>
          <w:tab w:val="center" w:pos="7797"/>
        </w:tabs>
        <w:suppressAutoHyphens/>
        <w:spacing w:after="0" w:line="240" w:lineRule="auto"/>
        <w:jc w:val="both"/>
        <w:rPr>
          <w:rFonts w:cs="Calibri"/>
        </w:rPr>
      </w:pPr>
      <w:r w:rsidRPr="003B6B74">
        <w:rPr>
          <w:rFonts w:cs="Calibri"/>
        </w:rPr>
        <w:t>les activités incluses ;</w:t>
      </w:r>
    </w:p>
    <w:p w:rsidR="006C6E74" w:rsidRPr="003B6B74" w:rsidRDefault="006C6E74" w:rsidP="000B7106">
      <w:pPr>
        <w:numPr>
          <w:ilvl w:val="0"/>
          <w:numId w:val="20"/>
        </w:numPr>
        <w:tabs>
          <w:tab w:val="center" w:pos="7797"/>
        </w:tabs>
        <w:suppressAutoHyphens/>
        <w:spacing w:after="0" w:line="240" w:lineRule="auto"/>
        <w:jc w:val="both"/>
        <w:rPr>
          <w:rFonts w:cs="Calibri"/>
        </w:rPr>
      </w:pPr>
      <w:r>
        <w:rPr>
          <w:rFonts w:cs="Calibri"/>
        </w:rPr>
        <w:t>le plan de financement et des co-financements ;</w:t>
      </w:r>
    </w:p>
    <w:p w:rsidR="000B7106" w:rsidRPr="003B6B74" w:rsidRDefault="000B7106" w:rsidP="000B7106">
      <w:pPr>
        <w:numPr>
          <w:ilvl w:val="0"/>
          <w:numId w:val="20"/>
        </w:numPr>
        <w:tabs>
          <w:tab w:val="center" w:pos="7797"/>
        </w:tabs>
        <w:suppressAutoHyphens/>
        <w:spacing w:after="0" w:line="240" w:lineRule="auto"/>
        <w:jc w:val="both"/>
        <w:rPr>
          <w:rFonts w:cs="Calibri"/>
        </w:rPr>
      </w:pPr>
      <w:r w:rsidRPr="003B6B74">
        <w:rPr>
          <w:rFonts w:cs="Calibri"/>
        </w:rPr>
        <w:t>les impacts environnementaux et socio-économiques ;</w:t>
      </w:r>
    </w:p>
    <w:p w:rsidR="000B7106" w:rsidRPr="003B6B74" w:rsidRDefault="000B7106" w:rsidP="000B7106">
      <w:pPr>
        <w:numPr>
          <w:ilvl w:val="0"/>
          <w:numId w:val="20"/>
        </w:numPr>
        <w:tabs>
          <w:tab w:val="center" w:pos="7797"/>
        </w:tabs>
        <w:suppressAutoHyphens/>
        <w:spacing w:after="0" w:line="240" w:lineRule="auto"/>
        <w:jc w:val="both"/>
        <w:rPr>
          <w:rFonts w:cs="Calibri"/>
        </w:rPr>
      </w:pPr>
      <w:r w:rsidRPr="003B6B74">
        <w:rPr>
          <w:rFonts w:cs="Calibri"/>
        </w:rPr>
        <w:t>le suivi e</w:t>
      </w:r>
      <w:r w:rsidR="006C6E74">
        <w:rPr>
          <w:rFonts w:cs="Calibri"/>
        </w:rPr>
        <w:t>t l’évaluation des performances.</w:t>
      </w:r>
    </w:p>
    <w:p w:rsidR="000B7106" w:rsidRPr="001E58DF" w:rsidRDefault="000B7106" w:rsidP="001E58DF">
      <w:pPr>
        <w:pStyle w:val="Titre1"/>
        <w:numPr>
          <w:ilvl w:val="0"/>
          <w:numId w:val="12"/>
        </w:numPr>
        <w:pBdr>
          <w:bottom w:val="single" w:sz="4" w:space="1" w:color="auto"/>
        </w:pBdr>
        <w:spacing w:before="360"/>
        <w:ind w:left="431" w:hanging="431"/>
        <w:rPr>
          <w:color w:val="auto"/>
        </w:rPr>
      </w:pPr>
      <w:bookmarkStart w:id="52" w:name="_Toc439688537"/>
      <w:bookmarkStart w:id="53" w:name="_Toc407373200"/>
      <w:bookmarkStart w:id="54" w:name="_Toc344386307"/>
      <w:bookmarkStart w:id="55" w:name="_Toc440555630"/>
      <w:bookmarkStart w:id="56" w:name="_Toc440555734"/>
      <w:bookmarkStart w:id="57" w:name="_Toc509850789"/>
      <w:bookmarkStart w:id="58" w:name="_Toc510183176"/>
      <w:bookmarkStart w:id="59" w:name="_Toc7105639"/>
      <w:r w:rsidRPr="001E58DF">
        <w:rPr>
          <w:color w:val="auto"/>
        </w:rPr>
        <w:lastRenderedPageBreak/>
        <w:t>VOLET FINANCIER</w:t>
      </w:r>
      <w:bookmarkEnd w:id="52"/>
      <w:bookmarkEnd w:id="53"/>
      <w:bookmarkEnd w:id="54"/>
      <w:bookmarkEnd w:id="55"/>
      <w:bookmarkEnd w:id="56"/>
      <w:bookmarkEnd w:id="57"/>
      <w:bookmarkEnd w:id="58"/>
      <w:bookmarkEnd w:id="59"/>
    </w:p>
    <w:p w:rsidR="000F43FE" w:rsidRPr="000F43FE" w:rsidRDefault="001879C3" w:rsidP="000F43FE">
      <w:pPr>
        <w:jc w:val="both"/>
        <w:rPr>
          <w:rFonts w:cs="Calibri"/>
          <w:bCs/>
        </w:rPr>
      </w:pPr>
      <w:r>
        <w:rPr>
          <w:rFonts w:cs="Calibri"/>
          <w:bCs/>
        </w:rPr>
        <w:t>L’aide financière</w:t>
      </w:r>
      <w:r w:rsidR="000F43FE" w:rsidRPr="000F43FE">
        <w:rPr>
          <w:rFonts w:cs="Calibri"/>
          <w:bCs/>
        </w:rPr>
        <w:t xml:space="preserve"> du FFEM pour cet appel à projets</w:t>
      </w:r>
      <w:r w:rsidR="000F43FE" w:rsidRPr="000F43FE">
        <w:rPr>
          <w:rFonts w:cs="Calibri"/>
          <w:b/>
        </w:rPr>
        <w:t xml:space="preserve"> </w:t>
      </w:r>
      <w:r w:rsidR="000F43FE" w:rsidRPr="000F43FE">
        <w:rPr>
          <w:rFonts w:cs="Calibri"/>
          <w:bCs/>
        </w:rPr>
        <w:t>s’échelonne entre 500 000€ et 2 000 000€ par projet.</w:t>
      </w:r>
    </w:p>
    <w:p w:rsidR="000F43FE" w:rsidRPr="008F54B3" w:rsidRDefault="000F43FE" w:rsidP="000F43FE">
      <w:pPr>
        <w:autoSpaceDE w:val="0"/>
        <w:autoSpaceDN w:val="0"/>
        <w:adjustRightInd w:val="0"/>
        <w:spacing w:after="0" w:line="191" w:lineRule="atLeast"/>
        <w:jc w:val="both"/>
        <w:rPr>
          <w:rFonts w:cstheme="minorHAnsi"/>
          <w:color w:val="000000"/>
        </w:rPr>
      </w:pPr>
      <w:r w:rsidRPr="001966FA">
        <w:rPr>
          <w:rFonts w:cstheme="minorHAnsi"/>
          <w:color w:val="000000"/>
        </w:rPr>
        <w:t xml:space="preserve">Le FFEM intervient uniquement </w:t>
      </w:r>
      <w:r w:rsidRPr="008F54B3">
        <w:rPr>
          <w:rFonts w:cstheme="minorHAnsi"/>
          <w:color w:val="000000"/>
        </w:rPr>
        <w:t>en complément de cofinancements identifiés par les porteurs du projet</w:t>
      </w:r>
      <w:r>
        <w:rPr>
          <w:rFonts w:cstheme="minorHAnsi"/>
          <w:color w:val="000000"/>
        </w:rPr>
        <w:t xml:space="preserve">, </w:t>
      </w:r>
      <w:r w:rsidRPr="008F54B3">
        <w:rPr>
          <w:rFonts w:cstheme="minorHAnsi"/>
          <w:color w:val="000000"/>
        </w:rPr>
        <w:t xml:space="preserve">les bénéficiaires directs et/ou tout autre partenaire financier. </w:t>
      </w:r>
    </w:p>
    <w:p w:rsidR="000F43FE" w:rsidRPr="008F54B3" w:rsidRDefault="000F43FE" w:rsidP="000F43FE">
      <w:pPr>
        <w:autoSpaceDE w:val="0"/>
        <w:autoSpaceDN w:val="0"/>
        <w:adjustRightInd w:val="0"/>
        <w:spacing w:after="0" w:line="191" w:lineRule="atLeast"/>
        <w:jc w:val="both"/>
        <w:rPr>
          <w:rFonts w:cstheme="minorHAnsi"/>
          <w:color w:val="000000"/>
        </w:rPr>
      </w:pPr>
    </w:p>
    <w:p w:rsidR="000F43FE" w:rsidRDefault="000F43FE" w:rsidP="000F43FE">
      <w:pPr>
        <w:autoSpaceDE w:val="0"/>
        <w:autoSpaceDN w:val="0"/>
        <w:adjustRightInd w:val="0"/>
        <w:spacing w:after="0" w:line="191" w:lineRule="atLeast"/>
        <w:jc w:val="both"/>
        <w:rPr>
          <w:rFonts w:cstheme="minorHAnsi"/>
          <w:color w:val="000000"/>
        </w:rPr>
      </w:pPr>
      <w:r w:rsidRPr="001966FA">
        <w:rPr>
          <w:rFonts w:cstheme="minorHAnsi"/>
          <w:color w:val="000000"/>
        </w:rPr>
        <w:t>Un cofinancement est un financement contribuant de manière directe aux objectifs spécifiques du projet, et nécessaire à sa réalisation. Le pilotage et/ou la gestion du projet fait l’objet de synergies étroites entre les cofinancements, dont celui du FFEM : la maîtrise d’ouvrage ou le comité de pilotage du projet est la même pour l’ensemble des cofinancements.</w:t>
      </w:r>
    </w:p>
    <w:p w:rsidR="000F43FE" w:rsidRPr="008F54B3" w:rsidRDefault="000F43FE" w:rsidP="000F43FE">
      <w:pPr>
        <w:autoSpaceDE w:val="0"/>
        <w:autoSpaceDN w:val="0"/>
        <w:adjustRightInd w:val="0"/>
        <w:spacing w:after="0" w:line="191" w:lineRule="atLeast"/>
        <w:jc w:val="both"/>
        <w:rPr>
          <w:rFonts w:cstheme="minorHAnsi"/>
          <w:color w:val="000000"/>
        </w:rPr>
      </w:pPr>
    </w:p>
    <w:p w:rsidR="000F43FE" w:rsidRPr="008F54B3" w:rsidRDefault="000F43FE" w:rsidP="000F43FE">
      <w:pPr>
        <w:autoSpaceDE w:val="0"/>
        <w:autoSpaceDN w:val="0"/>
        <w:adjustRightInd w:val="0"/>
        <w:spacing w:after="0" w:line="191" w:lineRule="atLeast"/>
        <w:jc w:val="both"/>
        <w:rPr>
          <w:rFonts w:cstheme="minorHAnsi"/>
          <w:color w:val="000000"/>
        </w:rPr>
      </w:pPr>
      <w:r w:rsidRPr="008F54B3">
        <w:rPr>
          <w:rFonts w:cstheme="minorHAnsi"/>
          <w:color w:val="000000"/>
        </w:rPr>
        <w:t>Le cofinancement des porteurs de projet et/ou d’autres partenaires financiers doit s’élever à</w:t>
      </w:r>
      <w:r w:rsidRPr="001966FA">
        <w:rPr>
          <w:rFonts w:cstheme="minorHAnsi"/>
          <w:b/>
          <w:bCs/>
          <w:color w:val="000000"/>
        </w:rPr>
        <w:t xml:space="preserve"> </w:t>
      </w:r>
      <w:r w:rsidRPr="008F54B3">
        <w:rPr>
          <w:rFonts w:cstheme="minorHAnsi"/>
          <w:color w:val="000000"/>
        </w:rPr>
        <w:t>:</w:t>
      </w:r>
    </w:p>
    <w:p w:rsidR="000F43FE" w:rsidRPr="001966FA" w:rsidRDefault="000F43FE" w:rsidP="000F43FE">
      <w:pPr>
        <w:pStyle w:val="Paragraphedeliste"/>
        <w:numPr>
          <w:ilvl w:val="0"/>
          <w:numId w:val="10"/>
        </w:numPr>
        <w:autoSpaceDE w:val="0"/>
        <w:autoSpaceDN w:val="0"/>
        <w:adjustRightInd w:val="0"/>
        <w:spacing w:after="15" w:line="240" w:lineRule="auto"/>
        <w:rPr>
          <w:rFonts w:cstheme="minorHAnsi"/>
          <w:color w:val="000000"/>
        </w:rPr>
      </w:pPr>
      <w:r w:rsidRPr="001966FA">
        <w:rPr>
          <w:rFonts w:cstheme="minorHAnsi"/>
          <w:color w:val="000000"/>
        </w:rPr>
        <w:t>70% du budget global dans les cas usuels ;</w:t>
      </w:r>
    </w:p>
    <w:p w:rsidR="000F43FE" w:rsidRPr="001966FA" w:rsidRDefault="000F43FE" w:rsidP="000F43FE">
      <w:pPr>
        <w:pStyle w:val="Paragraphedeliste"/>
        <w:numPr>
          <w:ilvl w:val="0"/>
          <w:numId w:val="10"/>
        </w:numPr>
        <w:autoSpaceDE w:val="0"/>
        <w:autoSpaceDN w:val="0"/>
        <w:adjustRightInd w:val="0"/>
        <w:spacing w:after="15" w:line="240" w:lineRule="auto"/>
        <w:rPr>
          <w:rFonts w:cstheme="minorHAnsi"/>
          <w:color w:val="000000"/>
        </w:rPr>
      </w:pPr>
      <w:r w:rsidRPr="001966FA">
        <w:rPr>
          <w:rFonts w:cstheme="minorHAnsi"/>
          <w:color w:val="000000"/>
        </w:rPr>
        <w:t>50% du budget global pour un projet présentant un caractère remarquable d’innovation</w:t>
      </w:r>
      <w:r w:rsidR="004F7C0A">
        <w:rPr>
          <w:rStyle w:val="Appelnotedebasdep"/>
          <w:rFonts w:cstheme="minorHAnsi"/>
          <w:color w:val="000000"/>
        </w:rPr>
        <w:footnoteReference w:id="8"/>
      </w:r>
      <w:r w:rsidR="008C375F">
        <w:rPr>
          <w:rFonts w:cstheme="minorHAnsi"/>
          <w:color w:val="000000"/>
        </w:rPr>
        <w:t xml:space="preserve"> </w:t>
      </w:r>
      <w:r w:rsidRPr="001966FA">
        <w:rPr>
          <w:rFonts w:cstheme="minorHAnsi"/>
          <w:color w:val="000000"/>
        </w:rPr>
        <w:t>ou dans le cas de projets portés par des acteurs du Sud et dont les cofinancements viennent du Sud.</w:t>
      </w:r>
    </w:p>
    <w:p w:rsidR="000F43FE" w:rsidRPr="008F54B3" w:rsidRDefault="000F43FE" w:rsidP="000F43FE">
      <w:pPr>
        <w:autoSpaceDE w:val="0"/>
        <w:autoSpaceDN w:val="0"/>
        <w:adjustRightInd w:val="0"/>
        <w:spacing w:after="0" w:line="191" w:lineRule="atLeast"/>
        <w:jc w:val="both"/>
        <w:rPr>
          <w:rFonts w:cstheme="minorHAnsi"/>
          <w:color w:val="000000"/>
        </w:rPr>
      </w:pPr>
    </w:p>
    <w:p w:rsidR="000F43FE" w:rsidRDefault="000F43FE" w:rsidP="00000772">
      <w:pPr>
        <w:autoSpaceDE w:val="0"/>
        <w:autoSpaceDN w:val="0"/>
        <w:adjustRightInd w:val="0"/>
        <w:spacing w:after="0" w:line="191" w:lineRule="atLeast"/>
        <w:jc w:val="both"/>
        <w:rPr>
          <w:rFonts w:cstheme="minorHAnsi"/>
          <w:color w:val="000000"/>
        </w:rPr>
      </w:pPr>
      <w:r w:rsidRPr="001966FA">
        <w:rPr>
          <w:rFonts w:cstheme="minorHAnsi"/>
          <w:color w:val="000000"/>
        </w:rPr>
        <w:t xml:space="preserve">La valorisation de contributions en nature peut figurer dans le budget d’un projet au titre de cofinancement, sans toutefois excéder 25% du budget total du projet. </w:t>
      </w:r>
    </w:p>
    <w:p w:rsidR="00E46C59" w:rsidRDefault="00E46C59" w:rsidP="00000772">
      <w:pPr>
        <w:autoSpaceDE w:val="0"/>
        <w:autoSpaceDN w:val="0"/>
        <w:adjustRightInd w:val="0"/>
        <w:spacing w:after="0" w:line="191" w:lineRule="atLeast"/>
        <w:jc w:val="both"/>
        <w:rPr>
          <w:rFonts w:cstheme="minorHAnsi"/>
          <w:color w:val="000000"/>
        </w:rPr>
      </w:pPr>
    </w:p>
    <w:p w:rsidR="00E46C59" w:rsidRDefault="00E46C59" w:rsidP="00E46C59">
      <w:pPr>
        <w:autoSpaceDE w:val="0"/>
        <w:autoSpaceDN w:val="0"/>
        <w:adjustRightInd w:val="0"/>
        <w:spacing w:after="0" w:line="191" w:lineRule="atLeast"/>
        <w:jc w:val="both"/>
        <w:rPr>
          <w:rFonts w:cstheme="minorHAnsi"/>
          <w:color w:val="000000"/>
        </w:rPr>
      </w:pPr>
      <w:r w:rsidRPr="00E46C59">
        <w:rPr>
          <w:rFonts w:cstheme="minorHAnsi"/>
          <w:color w:val="000000"/>
        </w:rPr>
        <w:t>Une contribution en nature est une contribution vo</w:t>
      </w:r>
      <w:r w:rsidRPr="00E46C59">
        <w:rPr>
          <w:rFonts w:cstheme="minorHAnsi"/>
          <w:color w:val="000000"/>
        </w:rPr>
        <w:softHyphen/>
        <w:t>lontaire, un acte par lequel une personne physique ou morale apporte à une autre un travail, des biens ou d’autres services à titre gratuit. Il peut s’agir de mise à disposition de salariés à titre gracieux et/ou de maté</w:t>
      </w:r>
      <w:r w:rsidRPr="00E46C59">
        <w:rPr>
          <w:rFonts w:cstheme="minorHAnsi"/>
          <w:color w:val="000000"/>
        </w:rPr>
        <w:softHyphen/>
        <w:t>riel, de mobilisation de bénévoles, ou de toute aide ou service donné gratuitement par un partenaire. Valori</w:t>
      </w:r>
      <w:r w:rsidRPr="00E46C59">
        <w:rPr>
          <w:rFonts w:cstheme="minorHAnsi"/>
          <w:color w:val="000000"/>
        </w:rPr>
        <w:softHyphen/>
        <w:t>ser ces dépenses, c’est estimer leur valeur marchande</w:t>
      </w:r>
      <w:r w:rsidRPr="007D7E50">
        <w:footnoteReference w:id="9"/>
      </w:r>
      <w:r w:rsidRPr="00E46C59">
        <w:rPr>
          <w:rFonts w:cstheme="minorHAnsi"/>
          <w:color w:val="000000"/>
        </w:rPr>
        <w:t xml:space="preserve">. </w:t>
      </w:r>
    </w:p>
    <w:p w:rsidR="00E46C59" w:rsidRPr="00E46C59" w:rsidRDefault="00E46C59" w:rsidP="00E46C59">
      <w:pPr>
        <w:autoSpaceDE w:val="0"/>
        <w:autoSpaceDN w:val="0"/>
        <w:adjustRightInd w:val="0"/>
        <w:spacing w:after="0" w:line="191" w:lineRule="atLeast"/>
        <w:jc w:val="both"/>
        <w:rPr>
          <w:rFonts w:cstheme="minorHAnsi"/>
          <w:color w:val="000000"/>
        </w:rPr>
      </w:pPr>
    </w:p>
    <w:p w:rsidR="00E46C59" w:rsidRPr="007D7E50" w:rsidRDefault="007D7E50" w:rsidP="00E46C59">
      <w:pPr>
        <w:autoSpaceDE w:val="0"/>
        <w:autoSpaceDN w:val="0"/>
        <w:adjustRightInd w:val="0"/>
        <w:spacing w:after="0" w:line="191" w:lineRule="atLeast"/>
        <w:jc w:val="both"/>
        <w:rPr>
          <w:rFonts w:cstheme="minorHAnsi"/>
          <w:color w:val="000000"/>
        </w:rPr>
      </w:pPr>
      <w:r w:rsidRPr="007D7E50">
        <w:rPr>
          <w:rFonts w:cstheme="minorHAnsi"/>
          <w:color w:val="000000"/>
        </w:rPr>
        <w:t xml:space="preserve">Pour les projets </w:t>
      </w:r>
      <w:proofErr w:type="spellStart"/>
      <w:r w:rsidRPr="007D7E50">
        <w:rPr>
          <w:rFonts w:cstheme="minorHAnsi"/>
          <w:color w:val="000000"/>
        </w:rPr>
        <w:t>pré-sélectionnés</w:t>
      </w:r>
      <w:proofErr w:type="spellEnd"/>
      <w:r w:rsidRPr="007D7E50">
        <w:rPr>
          <w:rFonts w:cstheme="minorHAnsi"/>
          <w:color w:val="000000"/>
        </w:rPr>
        <w:t xml:space="preserve"> au stade de cet appel à projets et qui poursuivront le cycle d’instruction tel que décrit à la section V ci-dessus, à</w:t>
      </w:r>
      <w:r w:rsidR="00E46C59" w:rsidRPr="00E46C59">
        <w:rPr>
          <w:rFonts w:cstheme="minorHAnsi"/>
          <w:color w:val="000000"/>
        </w:rPr>
        <w:t xml:space="preserve"> chaque étape de l’instruction, il devra être indi</w:t>
      </w:r>
      <w:r w:rsidR="00E46C59" w:rsidRPr="00E46C59">
        <w:rPr>
          <w:rFonts w:cstheme="minorHAnsi"/>
          <w:color w:val="000000"/>
        </w:rPr>
        <w:softHyphen/>
        <w:t>qué si les cofinancements sont sollicités, à solliciter ou acquis. De manière générale, les cofinancements devront être confirmés à hauteur de la part exigée ci-dessus avant l’octroi du financement par le comité de pilotage du FFEM</w:t>
      </w:r>
      <w:r w:rsidRPr="00C012FC">
        <w:rPr>
          <w:rFonts w:cstheme="minorHAnsi"/>
          <w:vertAlign w:val="superscript"/>
        </w:rPr>
        <w:footnoteReference w:id="10"/>
      </w:r>
      <w:r w:rsidR="00E46C59" w:rsidRPr="007D7E50">
        <w:rPr>
          <w:rFonts w:cstheme="minorHAnsi"/>
          <w:color w:val="000000"/>
        </w:rPr>
        <w:t xml:space="preserve"> </w:t>
      </w:r>
      <w:r w:rsidR="00E46C59" w:rsidRPr="00E46C59">
        <w:rPr>
          <w:rFonts w:cstheme="minorHAnsi"/>
          <w:color w:val="000000"/>
        </w:rPr>
        <w:t xml:space="preserve">et au plus tard à l’occasion du premier versement de la contribution du FFEM. </w:t>
      </w:r>
    </w:p>
    <w:p w:rsidR="007D7E50" w:rsidRPr="00E46C59" w:rsidRDefault="007D7E50" w:rsidP="00E46C59">
      <w:pPr>
        <w:autoSpaceDE w:val="0"/>
        <w:autoSpaceDN w:val="0"/>
        <w:adjustRightInd w:val="0"/>
        <w:spacing w:after="0" w:line="191" w:lineRule="atLeast"/>
        <w:jc w:val="both"/>
        <w:rPr>
          <w:rFonts w:cstheme="minorHAnsi"/>
          <w:color w:val="000000"/>
        </w:rPr>
      </w:pPr>
    </w:p>
    <w:p w:rsidR="00E46C59" w:rsidRPr="007D7E50" w:rsidRDefault="00E46C59" w:rsidP="00E46C59">
      <w:pPr>
        <w:autoSpaceDE w:val="0"/>
        <w:autoSpaceDN w:val="0"/>
        <w:adjustRightInd w:val="0"/>
        <w:spacing w:after="0" w:line="191" w:lineRule="atLeast"/>
        <w:jc w:val="both"/>
        <w:rPr>
          <w:rFonts w:cstheme="minorHAnsi"/>
          <w:color w:val="000000"/>
        </w:rPr>
      </w:pPr>
      <w:r w:rsidRPr="00E46C59">
        <w:rPr>
          <w:rFonts w:cstheme="minorHAnsi"/>
          <w:color w:val="000000"/>
        </w:rPr>
        <w:t>En cours d’exécution et à l’issue du projet, le porteur de projet devra veiller au respect des taux de cofi</w:t>
      </w:r>
      <w:r w:rsidRPr="00E46C59">
        <w:rPr>
          <w:rFonts w:cstheme="minorHAnsi"/>
          <w:color w:val="000000"/>
        </w:rPr>
        <w:softHyphen/>
        <w:t>nancement initialement prévus.</w:t>
      </w:r>
    </w:p>
    <w:p w:rsidR="007D7E50" w:rsidRPr="00E46C59" w:rsidRDefault="007D7E50" w:rsidP="00E46C59">
      <w:pPr>
        <w:autoSpaceDE w:val="0"/>
        <w:autoSpaceDN w:val="0"/>
        <w:adjustRightInd w:val="0"/>
        <w:spacing w:after="0" w:line="191" w:lineRule="atLeast"/>
        <w:jc w:val="both"/>
        <w:rPr>
          <w:rFonts w:cstheme="minorHAnsi"/>
          <w:color w:val="000000"/>
        </w:rPr>
      </w:pPr>
    </w:p>
    <w:p w:rsidR="00E46C59" w:rsidRDefault="00E46C59" w:rsidP="00E46C59">
      <w:pPr>
        <w:autoSpaceDE w:val="0"/>
        <w:autoSpaceDN w:val="0"/>
        <w:adjustRightInd w:val="0"/>
        <w:spacing w:after="0" w:line="191" w:lineRule="atLeast"/>
        <w:jc w:val="both"/>
        <w:rPr>
          <w:rFonts w:cstheme="minorHAnsi"/>
          <w:color w:val="000000"/>
        </w:rPr>
      </w:pPr>
      <w:r w:rsidRPr="007D7E50">
        <w:rPr>
          <w:rFonts w:cstheme="minorHAnsi"/>
          <w:color w:val="000000"/>
        </w:rPr>
        <w:t>L’évaluation du projet intégrera une analyse de la mobilisation effective des cofinancements attendus.</w:t>
      </w:r>
    </w:p>
    <w:p w:rsidR="008E794E" w:rsidRPr="008E794E" w:rsidRDefault="008E794E" w:rsidP="00000772">
      <w:pPr>
        <w:pStyle w:val="Titre1"/>
        <w:numPr>
          <w:ilvl w:val="0"/>
          <w:numId w:val="12"/>
        </w:numPr>
        <w:pBdr>
          <w:bottom w:val="single" w:sz="4" w:space="1" w:color="auto"/>
        </w:pBdr>
        <w:spacing w:before="360" w:after="0"/>
        <w:ind w:left="431" w:hanging="431"/>
        <w:rPr>
          <w:color w:val="auto"/>
        </w:rPr>
      </w:pPr>
      <w:bookmarkStart w:id="60" w:name="_Toc7105640"/>
      <w:r w:rsidRPr="008E794E">
        <w:rPr>
          <w:color w:val="auto"/>
        </w:rPr>
        <w:lastRenderedPageBreak/>
        <w:t>Periode de mise en œuvre des projets proposés</w:t>
      </w:r>
      <w:bookmarkEnd w:id="60"/>
    </w:p>
    <w:p w:rsidR="008E794E" w:rsidRDefault="008E794E" w:rsidP="008E794E">
      <w:pPr>
        <w:pStyle w:val="Default"/>
        <w:jc w:val="both"/>
        <w:rPr>
          <w:rFonts w:ascii="Calibri" w:hAnsi="Calibri" w:cs="Calibri"/>
          <w:color w:val="auto"/>
          <w:sz w:val="22"/>
          <w:szCs w:val="22"/>
        </w:rPr>
      </w:pPr>
    </w:p>
    <w:p w:rsidR="008E794E" w:rsidRPr="00F72AA5" w:rsidRDefault="008E794E" w:rsidP="008E794E">
      <w:pPr>
        <w:autoSpaceDE w:val="0"/>
        <w:autoSpaceDN w:val="0"/>
        <w:adjustRightInd w:val="0"/>
        <w:spacing w:after="0" w:line="191" w:lineRule="atLeast"/>
        <w:jc w:val="both"/>
        <w:rPr>
          <w:rFonts w:cstheme="minorHAnsi"/>
          <w:color w:val="000000"/>
        </w:rPr>
      </w:pPr>
      <w:r w:rsidRPr="00F72AA5">
        <w:rPr>
          <w:rFonts w:cstheme="minorHAnsi"/>
          <w:color w:val="000000"/>
        </w:rPr>
        <w:t>La durée des activités cofinancées par le FFEM ne pourra excéder 5 ans.</w:t>
      </w:r>
    </w:p>
    <w:p w:rsidR="000B7106" w:rsidRPr="001E58DF" w:rsidRDefault="000B7106" w:rsidP="001E58DF">
      <w:pPr>
        <w:pStyle w:val="Titre1"/>
        <w:numPr>
          <w:ilvl w:val="0"/>
          <w:numId w:val="12"/>
        </w:numPr>
        <w:pBdr>
          <w:bottom w:val="single" w:sz="4" w:space="1" w:color="auto"/>
        </w:pBdr>
        <w:spacing w:before="360"/>
        <w:ind w:left="431" w:hanging="431"/>
        <w:rPr>
          <w:color w:val="auto"/>
        </w:rPr>
      </w:pPr>
      <w:bookmarkStart w:id="61" w:name="_Toc439688538"/>
      <w:bookmarkStart w:id="62" w:name="_Toc407373201"/>
      <w:bookmarkStart w:id="63" w:name="_Toc344386308"/>
      <w:bookmarkStart w:id="64" w:name="_Toc440555631"/>
      <w:bookmarkStart w:id="65" w:name="_Toc440555735"/>
      <w:bookmarkStart w:id="66" w:name="_Toc509850790"/>
      <w:bookmarkStart w:id="67" w:name="_Toc510183177"/>
      <w:bookmarkStart w:id="68" w:name="_Toc7105641"/>
      <w:r w:rsidRPr="001E58DF">
        <w:rPr>
          <w:color w:val="auto"/>
        </w:rPr>
        <w:t>CONFIDENTIALITE</w:t>
      </w:r>
      <w:bookmarkEnd w:id="61"/>
      <w:bookmarkEnd w:id="62"/>
      <w:bookmarkEnd w:id="63"/>
      <w:bookmarkEnd w:id="64"/>
      <w:bookmarkEnd w:id="65"/>
      <w:bookmarkEnd w:id="66"/>
      <w:bookmarkEnd w:id="67"/>
      <w:bookmarkEnd w:id="68"/>
    </w:p>
    <w:p w:rsidR="000B7106" w:rsidRPr="00BF1029" w:rsidRDefault="000B7106" w:rsidP="00A6042A">
      <w:pPr>
        <w:jc w:val="both"/>
        <w:rPr>
          <w:rFonts w:cs="Calibri"/>
          <w:bCs/>
        </w:rPr>
      </w:pPr>
      <w:r w:rsidRPr="00BF1029">
        <w:rPr>
          <w:rFonts w:cs="Calibri"/>
          <w:bCs/>
        </w:rPr>
        <w:t>Le FFEM assure que l’ensemble des pièces du dossier et de la demande sont couvertes par le secret professionnel et la confidentialité. Les dossiers des candidats se</w:t>
      </w:r>
      <w:r w:rsidR="005B449D">
        <w:rPr>
          <w:rFonts w:cs="Calibri"/>
          <w:bCs/>
        </w:rPr>
        <w:t>ront consultés uniquement par</w:t>
      </w:r>
      <w:r w:rsidRPr="00BF1029">
        <w:rPr>
          <w:rFonts w:cs="Calibri"/>
          <w:bCs/>
        </w:rPr>
        <w:t xml:space="preserve"> </w:t>
      </w:r>
      <w:r w:rsidR="005B449D">
        <w:rPr>
          <w:rFonts w:cs="Calibri"/>
          <w:bCs/>
        </w:rPr>
        <w:t xml:space="preserve">le Secrétariat du FFEM, le Comité de sélection de l’appel à projets, le </w:t>
      </w:r>
      <w:r w:rsidRPr="00BF1029">
        <w:rPr>
          <w:rFonts w:cs="Calibri"/>
          <w:bCs/>
        </w:rPr>
        <w:t xml:space="preserve">Comité de </w:t>
      </w:r>
      <w:r w:rsidR="00A6042A">
        <w:rPr>
          <w:rFonts w:cs="Calibri"/>
          <w:bCs/>
        </w:rPr>
        <w:t>pilotage du FFEM, le Comité scientifique et technique</w:t>
      </w:r>
      <w:r w:rsidRPr="00BF1029">
        <w:rPr>
          <w:rFonts w:cs="Calibri"/>
          <w:bCs/>
        </w:rPr>
        <w:t xml:space="preserve"> et les membres associés.</w:t>
      </w:r>
    </w:p>
    <w:p w:rsidR="000B7106" w:rsidRPr="00BF1029" w:rsidRDefault="000B7106" w:rsidP="00A6042A">
      <w:pPr>
        <w:jc w:val="both"/>
        <w:rPr>
          <w:rFonts w:cs="Calibri"/>
          <w:bCs/>
        </w:rPr>
      </w:pPr>
      <w:r w:rsidRPr="00BF1029">
        <w:rPr>
          <w:rFonts w:cs="Calibri"/>
          <w:bCs/>
        </w:rPr>
        <w:t xml:space="preserve">Toute communication externe sera préalablement discutée avec le coordonnateur de projet, qui précisera les informations qui présentent un caractère confidentiel. </w:t>
      </w:r>
    </w:p>
    <w:p w:rsidR="000B7106" w:rsidRPr="001E58DF" w:rsidRDefault="005B449D" w:rsidP="001E58DF">
      <w:pPr>
        <w:pStyle w:val="Titre1"/>
        <w:numPr>
          <w:ilvl w:val="0"/>
          <w:numId w:val="12"/>
        </w:numPr>
        <w:pBdr>
          <w:bottom w:val="single" w:sz="4" w:space="1" w:color="auto"/>
        </w:pBdr>
        <w:spacing w:before="360"/>
        <w:ind w:left="431" w:hanging="431"/>
        <w:rPr>
          <w:color w:val="auto"/>
        </w:rPr>
      </w:pPr>
      <w:bookmarkStart w:id="69" w:name="_Toc439688539"/>
      <w:bookmarkStart w:id="70" w:name="_Toc407373202"/>
      <w:bookmarkStart w:id="71" w:name="_Toc344386310"/>
      <w:bookmarkStart w:id="72" w:name="_Toc440555632"/>
      <w:bookmarkStart w:id="73" w:name="_Toc440555736"/>
      <w:bookmarkStart w:id="74" w:name="_Toc509850791"/>
      <w:bookmarkStart w:id="75" w:name="_Toc510183178"/>
      <w:bookmarkStart w:id="76" w:name="_Toc7105642"/>
      <w:r w:rsidRPr="001E58DF">
        <w:rPr>
          <w:color w:val="auto"/>
        </w:rPr>
        <w:t>critères de</w:t>
      </w:r>
      <w:r w:rsidR="000B7106" w:rsidRPr="001E58DF">
        <w:rPr>
          <w:color w:val="auto"/>
        </w:rPr>
        <w:t xml:space="preserve"> SELECTION DES DOSSIERS</w:t>
      </w:r>
      <w:bookmarkEnd w:id="69"/>
      <w:bookmarkEnd w:id="70"/>
      <w:bookmarkEnd w:id="71"/>
      <w:bookmarkEnd w:id="72"/>
      <w:bookmarkEnd w:id="73"/>
      <w:bookmarkEnd w:id="74"/>
      <w:bookmarkEnd w:id="75"/>
      <w:r w:rsidR="007302E3" w:rsidRPr="001E58DF">
        <w:rPr>
          <w:color w:val="auto"/>
        </w:rPr>
        <w:t xml:space="preserve"> dans le cadre de cet appel a projets</w:t>
      </w:r>
      <w:bookmarkEnd w:id="76"/>
    </w:p>
    <w:p w:rsidR="000B7106" w:rsidRDefault="007302E3" w:rsidP="000B7106">
      <w:pPr>
        <w:rPr>
          <w:rFonts w:cs="Calibri"/>
        </w:rPr>
      </w:pPr>
      <w:r w:rsidRPr="007302E3">
        <w:rPr>
          <w:rFonts w:cs="Calibri"/>
        </w:rPr>
        <w:t xml:space="preserve">Le Comité de sélection statuera sur la base de : (i) l’adéquation du projet avec l’objet de l’appel à projets, tel que présenté au point II du présent document, et (ii) les critères listés au point III du présent document et détaillés ci-dessous. </w:t>
      </w:r>
    </w:p>
    <w:p w:rsidR="008C375F" w:rsidRPr="00BF1029" w:rsidRDefault="008C375F" w:rsidP="008C375F">
      <w:pPr>
        <w:numPr>
          <w:ilvl w:val="1"/>
          <w:numId w:val="17"/>
        </w:numPr>
        <w:tabs>
          <w:tab w:val="clear" w:pos="454"/>
          <w:tab w:val="left" w:pos="709"/>
        </w:tabs>
        <w:suppressAutoHyphens/>
        <w:spacing w:after="240" w:line="240" w:lineRule="auto"/>
        <w:jc w:val="both"/>
        <w:outlineLvl w:val="1"/>
        <w:rPr>
          <w:rFonts w:cs="Calibri"/>
          <w:b/>
          <w:u w:val="single"/>
        </w:rPr>
      </w:pPr>
      <w:bookmarkStart w:id="77" w:name="_Toc439688543"/>
      <w:bookmarkStart w:id="78" w:name="_Toc407373206"/>
      <w:bookmarkStart w:id="79" w:name="_Toc344386314"/>
      <w:bookmarkStart w:id="80" w:name="_Toc440555636"/>
      <w:bookmarkStart w:id="81" w:name="_Toc440555740"/>
      <w:bookmarkStart w:id="82" w:name="_Toc509850795"/>
      <w:bookmarkStart w:id="83" w:name="_Toc510183182"/>
      <w:bookmarkStart w:id="84" w:name="_Toc7105643"/>
      <w:r>
        <w:rPr>
          <w:rFonts w:cs="Calibri"/>
          <w:b/>
          <w:u w:val="single"/>
        </w:rPr>
        <w:t>C</w:t>
      </w:r>
      <w:r w:rsidRPr="00BF1029">
        <w:rPr>
          <w:rFonts w:cs="Calibri"/>
          <w:b/>
          <w:u w:val="single"/>
        </w:rPr>
        <w:t xml:space="preserve">ritères liés à </w:t>
      </w:r>
      <w:bookmarkEnd w:id="77"/>
      <w:bookmarkEnd w:id="78"/>
      <w:bookmarkEnd w:id="79"/>
      <w:bookmarkEnd w:id="80"/>
      <w:bookmarkEnd w:id="81"/>
      <w:bookmarkEnd w:id="82"/>
      <w:bookmarkEnd w:id="83"/>
      <w:r>
        <w:rPr>
          <w:rFonts w:cs="Calibri"/>
          <w:b/>
          <w:u w:val="single"/>
        </w:rPr>
        <w:t>la contribution du projet à la préservation de l’environnement mondial</w:t>
      </w:r>
      <w:bookmarkEnd w:id="84"/>
    </w:p>
    <w:p w:rsidR="008C375F" w:rsidRPr="008C375F" w:rsidRDefault="008C375F" w:rsidP="008C375F">
      <w:r w:rsidRPr="008C375F">
        <w:t>Les impacts escomptés en matière de protection de l’environnement mondial seront précisément décrits en lien avec la nature et les finalités du projet.</w:t>
      </w:r>
    </w:p>
    <w:p w:rsidR="007D7E50" w:rsidRDefault="008C375F" w:rsidP="007D7E50">
      <w:pPr>
        <w:rPr>
          <w:rFonts w:cs="Arial"/>
          <w:bCs/>
        </w:rPr>
      </w:pPr>
      <w:r w:rsidRPr="008C375F">
        <w:rPr>
          <w:rFonts w:cs="Arial"/>
          <w:bCs/>
        </w:rPr>
        <w:t xml:space="preserve">Les impacts sur l’environnement du développement du projet </w:t>
      </w:r>
      <w:r w:rsidR="007D7E50">
        <w:rPr>
          <w:rFonts w:cs="Arial"/>
          <w:bCs/>
        </w:rPr>
        <w:t>ainsi que l</w:t>
      </w:r>
      <w:r w:rsidR="007D7E50" w:rsidRPr="008C375F">
        <w:t>’impact environnemental du projet sur sa durée de vie</w:t>
      </w:r>
      <w:r w:rsidR="007D7E50" w:rsidRPr="008C375F">
        <w:rPr>
          <w:rFonts w:cs="Arial"/>
          <w:bCs/>
        </w:rPr>
        <w:t xml:space="preserve"> </w:t>
      </w:r>
      <w:r w:rsidR="007D7E50">
        <w:rPr>
          <w:rFonts w:cs="Arial"/>
          <w:bCs/>
        </w:rPr>
        <w:t xml:space="preserve">seront également évalués </w:t>
      </w:r>
      <w:r w:rsidRPr="008C375F">
        <w:rPr>
          <w:rFonts w:cs="Arial"/>
          <w:bCs/>
        </w:rPr>
        <w:t>en a</w:t>
      </w:r>
      <w:r w:rsidR="007D7E50">
        <w:rPr>
          <w:rFonts w:cs="Arial"/>
          <w:bCs/>
        </w:rPr>
        <w:t>ccord avec la nature du projet, en particulier :</w:t>
      </w:r>
    </w:p>
    <w:p w:rsidR="008C375F" w:rsidRPr="007D7E50" w:rsidRDefault="008C375F" w:rsidP="007D7E50">
      <w:pPr>
        <w:pStyle w:val="Paragraphedeliste"/>
        <w:numPr>
          <w:ilvl w:val="0"/>
          <w:numId w:val="24"/>
        </w:numPr>
      </w:pPr>
      <w:r w:rsidRPr="007D7E50">
        <w:rPr>
          <w:rFonts w:cs="Arial"/>
          <w:bCs/>
        </w:rPr>
        <w:t>impact sur le changement climatique (lorsque pertinent) : l’impact sur le changement climatique sur l’ensemble de la durée de vie du projet, en comparant les émissions engendrées par le projet aux émissions engendrées par le scénario de référence ;</w:t>
      </w:r>
    </w:p>
    <w:p w:rsidR="008C375F" w:rsidRPr="008C375F" w:rsidRDefault="008C375F" w:rsidP="008C375F">
      <w:pPr>
        <w:numPr>
          <w:ilvl w:val="0"/>
          <w:numId w:val="24"/>
        </w:numPr>
        <w:shd w:val="clear" w:color="auto" w:fill="FFFFFF"/>
        <w:suppressAutoHyphens/>
        <w:autoSpaceDE w:val="0"/>
        <w:autoSpaceDN w:val="0"/>
        <w:adjustRightInd w:val="0"/>
        <w:spacing w:after="0" w:line="240" w:lineRule="auto"/>
        <w:jc w:val="both"/>
        <w:rPr>
          <w:rFonts w:cs="Arial"/>
          <w:bCs/>
        </w:rPr>
      </w:pPr>
      <w:r w:rsidRPr="008C375F">
        <w:rPr>
          <w:rFonts w:cs="Arial"/>
          <w:bCs/>
        </w:rPr>
        <w:t>autres impacts sur l’environnement (lorsque pertinent) : les autres impacts potentiels (positifs et négatifs) devront être listés par le développeur de projet et des propositions pour atténuer les impacts potentiellement négatifs devront être proposées.</w:t>
      </w:r>
    </w:p>
    <w:p w:rsidR="008C375F" w:rsidRPr="00BF1029" w:rsidRDefault="008C375F" w:rsidP="000B7106">
      <w:pPr>
        <w:rPr>
          <w:rFonts w:cs="Calibri"/>
        </w:rPr>
      </w:pPr>
    </w:p>
    <w:p w:rsidR="000B7106" w:rsidRPr="00BF1029" w:rsidRDefault="000B7106" w:rsidP="000B7106">
      <w:pPr>
        <w:numPr>
          <w:ilvl w:val="1"/>
          <w:numId w:val="17"/>
        </w:numPr>
        <w:tabs>
          <w:tab w:val="clear" w:pos="454"/>
          <w:tab w:val="left" w:pos="709"/>
        </w:tabs>
        <w:suppressAutoHyphens/>
        <w:spacing w:after="240" w:line="240" w:lineRule="auto"/>
        <w:jc w:val="both"/>
        <w:outlineLvl w:val="1"/>
        <w:rPr>
          <w:rFonts w:cs="Calibri"/>
          <w:b/>
          <w:u w:val="single"/>
        </w:rPr>
      </w:pPr>
      <w:bookmarkStart w:id="85" w:name="_Toc439688544"/>
      <w:bookmarkStart w:id="86" w:name="_Toc407373207"/>
      <w:bookmarkStart w:id="87" w:name="_Toc344386315"/>
      <w:bookmarkStart w:id="88" w:name="_Toc440555637"/>
      <w:bookmarkStart w:id="89" w:name="_Toc440555741"/>
      <w:bookmarkStart w:id="90" w:name="_Toc509850796"/>
      <w:bookmarkStart w:id="91" w:name="_Toc510183183"/>
      <w:bookmarkStart w:id="92" w:name="_Toc7105644"/>
      <w:r>
        <w:rPr>
          <w:rFonts w:cs="Calibri"/>
          <w:b/>
          <w:u w:val="single"/>
        </w:rPr>
        <w:t>C</w:t>
      </w:r>
      <w:r w:rsidRPr="00BF1029">
        <w:rPr>
          <w:rFonts w:cs="Calibri"/>
          <w:b/>
          <w:u w:val="single"/>
        </w:rPr>
        <w:t xml:space="preserve">ritères </w:t>
      </w:r>
      <w:r w:rsidR="00C012FC">
        <w:rPr>
          <w:rFonts w:cs="Calibri"/>
          <w:b/>
          <w:u w:val="single"/>
        </w:rPr>
        <w:t xml:space="preserve">lié à la contribution </w:t>
      </w:r>
      <w:r w:rsidRPr="00BF1029">
        <w:rPr>
          <w:rFonts w:cs="Calibri"/>
          <w:b/>
          <w:u w:val="single"/>
        </w:rPr>
        <w:t>du projet</w:t>
      </w:r>
      <w:bookmarkEnd w:id="85"/>
      <w:bookmarkEnd w:id="86"/>
      <w:bookmarkEnd w:id="87"/>
      <w:bookmarkEnd w:id="88"/>
      <w:bookmarkEnd w:id="89"/>
      <w:bookmarkEnd w:id="90"/>
      <w:bookmarkEnd w:id="91"/>
      <w:r w:rsidR="008C375F">
        <w:rPr>
          <w:rFonts w:cs="Calibri"/>
          <w:b/>
          <w:u w:val="single"/>
        </w:rPr>
        <w:t xml:space="preserve"> au développement durable local dans un ou des pays éligibles</w:t>
      </w:r>
      <w:bookmarkEnd w:id="92"/>
    </w:p>
    <w:p w:rsidR="000B7106" w:rsidRPr="005808B7" w:rsidRDefault="000B7106" w:rsidP="00FB0C1D">
      <w:pPr>
        <w:jc w:val="both"/>
      </w:pPr>
      <w:r>
        <w:rPr>
          <w:b/>
        </w:rPr>
        <w:t xml:space="preserve">Adéquation </w:t>
      </w:r>
      <w:r w:rsidR="008C375F">
        <w:rPr>
          <w:b/>
        </w:rPr>
        <w:t>des activités</w:t>
      </w:r>
      <w:r>
        <w:rPr>
          <w:b/>
        </w:rPr>
        <w:t xml:space="preserve"> du projet</w:t>
      </w:r>
      <w:r w:rsidR="008C375F">
        <w:rPr>
          <w:b/>
        </w:rPr>
        <w:t xml:space="preserve"> avec le contexte environnemental </w:t>
      </w:r>
      <w:r>
        <w:rPr>
          <w:b/>
        </w:rPr>
        <w:t>local et</w:t>
      </w:r>
      <w:r w:rsidR="008C375F">
        <w:rPr>
          <w:b/>
        </w:rPr>
        <w:t xml:space="preserve"> les enjeux et priorités définies au niveau local dans le domaine de la gestion des produits chimiques et des déchets</w:t>
      </w:r>
      <w:r w:rsidR="00FB0C1D">
        <w:rPr>
          <w:b/>
        </w:rPr>
        <w:t xml:space="preserve"> dangereux</w:t>
      </w:r>
      <w:r>
        <w:rPr>
          <w:b/>
        </w:rPr>
        <w:t> :</w:t>
      </w:r>
      <w:r>
        <w:t xml:space="preserve"> </w:t>
      </w:r>
      <w:r w:rsidR="008C375F">
        <w:t xml:space="preserve">Les activités proposées dans le cadre du projet devront </w:t>
      </w:r>
      <w:r>
        <w:t>être cohérente</w:t>
      </w:r>
      <w:r w:rsidR="00305D75">
        <w:t>s</w:t>
      </w:r>
      <w:r>
        <w:t xml:space="preserve"> avec</w:t>
      </w:r>
      <w:r w:rsidR="00FB0C1D">
        <w:t xml:space="preserve"> les enjeux et défis locaux concernant la gestion des produits chimiques et des déchets dangereux. Elles devront être en ligne avec les stratégies locales dans le domaine. </w:t>
      </w:r>
      <w:r>
        <w:t>Les pratiques locales concernant les activités que le projet modifierait doivent être étudiées avec attention. L’implication des parties prenantes dès le démarrage du projet sera valorisée.</w:t>
      </w:r>
    </w:p>
    <w:p w:rsidR="000B7106" w:rsidRPr="00A049EB" w:rsidRDefault="000B7106" w:rsidP="00190F23">
      <w:pPr>
        <w:jc w:val="both"/>
        <w:rPr>
          <w:rFonts w:cs="Arial"/>
          <w:bCs/>
        </w:rPr>
      </w:pPr>
      <w:r w:rsidRPr="00A049EB">
        <w:rPr>
          <w:b/>
        </w:rPr>
        <w:lastRenderedPageBreak/>
        <w:t xml:space="preserve">Intégration du projet dans le contexte relatif aux politiques publiques et aux institutions : </w:t>
      </w:r>
      <w:r w:rsidRPr="00A049EB">
        <w:t>le</w:t>
      </w:r>
      <w:r w:rsidRPr="00A049EB">
        <w:rPr>
          <w:rFonts w:cs="Arial"/>
          <w:bCs/>
        </w:rPr>
        <w:t xml:space="preserve"> porteur du projet devra décrire l’articulation et la pertinence du projet qu’il propose vis-à-vis des politiques, plans et orientations de développement national, régional ou local. </w:t>
      </w:r>
    </w:p>
    <w:p w:rsidR="000B7106" w:rsidRPr="00A049EB" w:rsidRDefault="000B7106" w:rsidP="00E761FE">
      <w:pPr>
        <w:jc w:val="both"/>
        <w:rPr>
          <w:rFonts w:cs="Arial"/>
          <w:bCs/>
        </w:rPr>
      </w:pPr>
      <w:r w:rsidRPr="00A049EB">
        <w:rPr>
          <w:b/>
        </w:rPr>
        <w:t xml:space="preserve">Contribution au développement socio-économique local : </w:t>
      </w:r>
      <w:r w:rsidRPr="00A049EB">
        <w:rPr>
          <w:rFonts w:cs="Arial"/>
          <w:bCs/>
        </w:rPr>
        <w:t>les impacts locaux en termes d’emploi, de développement de compétences, de création d’activités économiques</w:t>
      </w:r>
      <w:r w:rsidR="00E761FE">
        <w:rPr>
          <w:rFonts w:cs="Arial"/>
          <w:bCs/>
        </w:rPr>
        <w:t xml:space="preserve">, de conditions de vie, etc. </w:t>
      </w:r>
      <w:r w:rsidRPr="00A049EB">
        <w:rPr>
          <w:rFonts w:cs="Arial"/>
          <w:bCs/>
        </w:rPr>
        <w:t xml:space="preserve"> </w:t>
      </w:r>
      <w:proofErr w:type="gramStart"/>
      <w:r w:rsidRPr="00A049EB">
        <w:rPr>
          <w:rFonts w:cs="Arial"/>
          <w:bCs/>
        </w:rPr>
        <w:t>devront</w:t>
      </w:r>
      <w:proofErr w:type="gramEnd"/>
      <w:r w:rsidRPr="00A049EB">
        <w:rPr>
          <w:rFonts w:cs="Arial"/>
          <w:bCs/>
        </w:rPr>
        <w:t xml:space="preserve"> être évalués par le porteur de projet. Une distinction devra être faite entre les impacts à court terme</w:t>
      </w:r>
      <w:r>
        <w:rPr>
          <w:rFonts w:cs="Arial"/>
          <w:bCs/>
        </w:rPr>
        <w:t xml:space="preserve">, </w:t>
      </w:r>
      <w:r w:rsidRPr="00A049EB">
        <w:rPr>
          <w:rFonts w:cs="Arial"/>
          <w:bCs/>
        </w:rPr>
        <w:t xml:space="preserve"> à moyen terme </w:t>
      </w:r>
      <w:r>
        <w:rPr>
          <w:rFonts w:cs="Arial"/>
          <w:bCs/>
        </w:rPr>
        <w:t>et à long terme</w:t>
      </w:r>
      <w:r w:rsidRPr="00A049EB">
        <w:rPr>
          <w:rFonts w:cs="Arial"/>
          <w:bCs/>
        </w:rPr>
        <w:t xml:space="preserve">. La part locale et </w:t>
      </w:r>
      <w:r w:rsidR="00E761FE">
        <w:rPr>
          <w:rFonts w:cs="Arial"/>
          <w:bCs/>
        </w:rPr>
        <w:t>internationale</w:t>
      </w:r>
      <w:r w:rsidRPr="00A049EB">
        <w:rPr>
          <w:rFonts w:cs="Arial"/>
          <w:bCs/>
        </w:rPr>
        <w:t xml:space="preserve"> du coût du projet dev</w:t>
      </w:r>
      <w:r w:rsidR="00305D75">
        <w:rPr>
          <w:rFonts w:cs="Arial"/>
          <w:bCs/>
        </w:rPr>
        <w:t>ra être précisée par le porteur de projet</w:t>
      </w:r>
      <w:r w:rsidRPr="00A049EB">
        <w:rPr>
          <w:rFonts w:cs="Arial"/>
          <w:bCs/>
        </w:rPr>
        <w:t>.</w:t>
      </w:r>
    </w:p>
    <w:p w:rsidR="000B7106" w:rsidRPr="00A049EB" w:rsidRDefault="000B7106" w:rsidP="00905C14">
      <w:pPr>
        <w:jc w:val="both"/>
        <w:rPr>
          <w:rFonts w:cs="Arial"/>
          <w:bCs/>
        </w:rPr>
      </w:pPr>
      <w:r w:rsidRPr="00A049EB">
        <w:rPr>
          <w:b/>
        </w:rPr>
        <w:t xml:space="preserve">Partenariats dans le pays hôte : </w:t>
      </w:r>
      <w:r w:rsidRPr="00A049EB">
        <w:rPr>
          <w:rFonts w:cs="Arial"/>
          <w:bCs/>
        </w:rPr>
        <w:t xml:space="preserve">le </w:t>
      </w:r>
      <w:r>
        <w:rPr>
          <w:rFonts w:cs="Arial"/>
          <w:bCs/>
        </w:rPr>
        <w:t>porteur</w:t>
      </w:r>
      <w:r w:rsidRPr="00A049EB">
        <w:rPr>
          <w:rFonts w:cs="Arial"/>
          <w:bCs/>
        </w:rPr>
        <w:t xml:space="preserve"> de projet </w:t>
      </w:r>
      <w:r>
        <w:rPr>
          <w:rFonts w:cs="Arial"/>
          <w:bCs/>
        </w:rPr>
        <w:t xml:space="preserve">devra </w:t>
      </w:r>
      <w:r w:rsidRPr="00A049EB">
        <w:rPr>
          <w:rFonts w:cs="Arial"/>
          <w:bCs/>
        </w:rPr>
        <w:t xml:space="preserve">nouer des partenariats avec des </w:t>
      </w:r>
      <w:r w:rsidR="00E6219E">
        <w:rPr>
          <w:rFonts w:cs="Arial"/>
          <w:bCs/>
        </w:rPr>
        <w:t>institutions/</w:t>
      </w:r>
      <w:r w:rsidRPr="00A049EB">
        <w:rPr>
          <w:rFonts w:cs="Arial"/>
          <w:bCs/>
        </w:rPr>
        <w:t>organisations dans le pays hôte</w:t>
      </w:r>
      <w:r>
        <w:rPr>
          <w:rFonts w:cs="Arial"/>
          <w:bCs/>
        </w:rPr>
        <w:t xml:space="preserve"> dans le cadre du développement du projet</w:t>
      </w:r>
      <w:r w:rsidRPr="00A049EB">
        <w:rPr>
          <w:rFonts w:cs="Arial"/>
          <w:bCs/>
        </w:rPr>
        <w:t>. Ce réseau de partenaires locaux, diversifiés et ayant été impliqués dès le démarrage du projet</w:t>
      </w:r>
      <w:r>
        <w:rPr>
          <w:rFonts w:cs="Arial"/>
          <w:bCs/>
        </w:rPr>
        <w:t>,</w:t>
      </w:r>
      <w:r w:rsidRPr="00A049EB">
        <w:rPr>
          <w:rFonts w:cs="Arial"/>
          <w:bCs/>
        </w:rPr>
        <w:t xml:space="preserve"> doit permettre de renforcer sa durabilité et permettre une meilleure diffusion dans la région. L’implication de ces partenaires dans le projet </w:t>
      </w:r>
      <w:r>
        <w:rPr>
          <w:rFonts w:cs="Arial"/>
          <w:bCs/>
        </w:rPr>
        <w:t xml:space="preserve">devra être décrite en détail par le porteur de projet et </w:t>
      </w:r>
      <w:r w:rsidRPr="00A049EB">
        <w:rPr>
          <w:rFonts w:cs="Arial"/>
          <w:bCs/>
        </w:rPr>
        <w:t xml:space="preserve">sera regardée avec attention. </w:t>
      </w:r>
    </w:p>
    <w:p w:rsidR="000B7106" w:rsidRDefault="000B7106" w:rsidP="00905C14">
      <w:pPr>
        <w:jc w:val="both"/>
        <w:rPr>
          <w:rFonts w:cs="Calibri"/>
          <w:b/>
          <w:bCs/>
        </w:rPr>
      </w:pPr>
      <w:r w:rsidRPr="00A049EB">
        <w:rPr>
          <w:b/>
        </w:rPr>
        <w:t xml:space="preserve">Valorisation des savoirs, savoir-faire et compétences locales et nationales : </w:t>
      </w:r>
      <w:r w:rsidRPr="00A049EB">
        <w:rPr>
          <w:rFonts w:cs="Arial"/>
          <w:bCs/>
        </w:rPr>
        <w:t xml:space="preserve">l’utilisation des savoirs, des compétences et capacités d’innovation locales, favorisant ainsi l’adaptation, l’appropriation et l’optimisation de l’innovation, ainsi que des effets d’apprentissage et de renforcement des capacités seront évalués. </w:t>
      </w:r>
      <w:r>
        <w:rPr>
          <w:rFonts w:cs="Arial"/>
          <w:bCs/>
        </w:rPr>
        <w:t>Un effort particulier sera apporté à l’accompagnement des parties prenantes dans le changement d’usage potentiellement généré par le projet afin d’en favoriser l’adoption.</w:t>
      </w:r>
    </w:p>
    <w:p w:rsidR="008C375F" w:rsidRPr="00BF1029" w:rsidRDefault="008C375F" w:rsidP="008C375F">
      <w:pPr>
        <w:numPr>
          <w:ilvl w:val="1"/>
          <w:numId w:val="17"/>
        </w:numPr>
        <w:tabs>
          <w:tab w:val="clear" w:pos="454"/>
          <w:tab w:val="left" w:pos="709"/>
        </w:tabs>
        <w:suppressAutoHyphens/>
        <w:spacing w:after="240" w:line="240" w:lineRule="auto"/>
        <w:jc w:val="both"/>
        <w:outlineLvl w:val="1"/>
        <w:rPr>
          <w:rFonts w:cs="Calibri"/>
          <w:b/>
          <w:bCs/>
          <w:u w:val="single"/>
        </w:rPr>
      </w:pPr>
      <w:bookmarkStart w:id="93" w:name="_Toc439688540"/>
      <w:bookmarkStart w:id="94" w:name="_Toc407373203"/>
      <w:bookmarkStart w:id="95" w:name="_Toc344386311"/>
      <w:bookmarkStart w:id="96" w:name="_Toc440555633"/>
      <w:bookmarkStart w:id="97" w:name="_Toc440555737"/>
      <w:bookmarkStart w:id="98" w:name="_Toc509850792"/>
      <w:bookmarkStart w:id="99" w:name="_Toc510183179"/>
      <w:bookmarkStart w:id="100" w:name="_Toc7105645"/>
      <w:bookmarkStart w:id="101" w:name="_Toc344386316"/>
      <w:r>
        <w:rPr>
          <w:rFonts w:cs="Calibri"/>
          <w:b/>
          <w:u w:val="single"/>
        </w:rPr>
        <w:t>C</w:t>
      </w:r>
      <w:r w:rsidRPr="00BF1029">
        <w:rPr>
          <w:rFonts w:cs="Calibri"/>
          <w:b/>
          <w:u w:val="single"/>
        </w:rPr>
        <w:t>ritères liés au caractère innovant</w:t>
      </w:r>
      <w:bookmarkEnd w:id="93"/>
      <w:bookmarkEnd w:id="94"/>
      <w:bookmarkEnd w:id="95"/>
      <w:bookmarkEnd w:id="96"/>
      <w:bookmarkEnd w:id="97"/>
      <w:bookmarkEnd w:id="98"/>
      <w:bookmarkEnd w:id="99"/>
      <w:r w:rsidRPr="00BF1029">
        <w:rPr>
          <w:rFonts w:cs="Calibri"/>
          <w:b/>
          <w:u w:val="single"/>
        </w:rPr>
        <w:t xml:space="preserve"> </w:t>
      </w:r>
      <w:r w:rsidR="00F7745B">
        <w:rPr>
          <w:rFonts w:cs="Calibri"/>
          <w:b/>
          <w:u w:val="single"/>
        </w:rPr>
        <w:t>du projet</w:t>
      </w:r>
      <w:bookmarkEnd w:id="100"/>
    </w:p>
    <w:p w:rsidR="008C375F" w:rsidRPr="00BF1029" w:rsidRDefault="008C375F" w:rsidP="008C375F">
      <w:pPr>
        <w:rPr>
          <w:rFonts w:cs="Calibri"/>
          <w:bCs/>
        </w:rPr>
      </w:pPr>
      <w:r>
        <w:t xml:space="preserve">Le </w:t>
      </w:r>
      <w:r w:rsidR="00305D75">
        <w:t>porteur de projet</w:t>
      </w:r>
      <w:r>
        <w:t xml:space="preserve"> devra démontrer que son projet constitue une innovation technologique, de modèle économique, d’usage ou encore organisationnelle. </w:t>
      </w:r>
      <w:r w:rsidRPr="00BF1029">
        <w:rPr>
          <w:rFonts w:cs="Calibri"/>
          <w:bCs/>
        </w:rPr>
        <w:t xml:space="preserve">Pour cela le candidat devra : </w:t>
      </w:r>
    </w:p>
    <w:p w:rsidR="008C375F" w:rsidRPr="00BF1029" w:rsidRDefault="008C375F" w:rsidP="008C375F">
      <w:pPr>
        <w:numPr>
          <w:ilvl w:val="0"/>
          <w:numId w:val="20"/>
        </w:numPr>
        <w:tabs>
          <w:tab w:val="center" w:pos="7797"/>
        </w:tabs>
        <w:suppressAutoHyphens/>
        <w:spacing w:after="0" w:line="240" w:lineRule="auto"/>
        <w:jc w:val="both"/>
        <w:rPr>
          <w:rFonts w:cs="Calibri"/>
        </w:rPr>
      </w:pPr>
      <w:r w:rsidRPr="00BF1029">
        <w:rPr>
          <w:rFonts w:cs="Calibri"/>
        </w:rPr>
        <w:t>expliquer quelle est la pratique actuelle dans la région considérée ;</w:t>
      </w:r>
    </w:p>
    <w:p w:rsidR="008C375F" w:rsidRPr="00E411E3" w:rsidRDefault="008C375F" w:rsidP="008C375F">
      <w:pPr>
        <w:numPr>
          <w:ilvl w:val="0"/>
          <w:numId w:val="20"/>
        </w:numPr>
        <w:tabs>
          <w:tab w:val="center" w:pos="7797"/>
        </w:tabs>
        <w:suppressAutoHyphens/>
        <w:spacing w:after="0" w:line="240" w:lineRule="auto"/>
        <w:jc w:val="both"/>
        <w:rPr>
          <w:rFonts w:cs="Calibri"/>
        </w:rPr>
      </w:pPr>
      <w:r>
        <w:rPr>
          <w:rFonts w:cs="Calibri"/>
        </w:rPr>
        <w:t>préciser</w:t>
      </w:r>
      <w:r w:rsidRPr="00BF1029">
        <w:rPr>
          <w:rFonts w:cs="Calibri"/>
        </w:rPr>
        <w:t xml:space="preserve"> s’il existe des projets équivalents dans la région considérée et au-delà ; et s’il existe des projets équivalents, expliquer en quoi ce projet est différent et plus innovant.</w:t>
      </w:r>
    </w:p>
    <w:p w:rsidR="008C375F" w:rsidRDefault="002A74F8" w:rsidP="008C375F">
      <w:pPr>
        <w:autoSpaceDE w:val="0"/>
        <w:autoSpaceDN w:val="0"/>
        <w:adjustRightInd w:val="0"/>
        <w:spacing w:after="0" w:line="281" w:lineRule="atLeast"/>
        <w:jc w:val="both"/>
        <w:rPr>
          <w:rFonts w:cstheme="minorHAnsi"/>
          <w:color w:val="000000"/>
        </w:rPr>
      </w:pPr>
      <w:r>
        <w:rPr>
          <w:rFonts w:cstheme="minorHAnsi"/>
          <w:color w:val="000000"/>
        </w:rPr>
        <w:br/>
      </w:r>
      <w:r w:rsidR="008C375F">
        <w:rPr>
          <w:rFonts w:cstheme="minorHAnsi"/>
          <w:color w:val="000000"/>
        </w:rPr>
        <w:t>L</w:t>
      </w:r>
      <w:r w:rsidR="008C375F" w:rsidRPr="008F54B3">
        <w:rPr>
          <w:rFonts w:cstheme="minorHAnsi"/>
          <w:color w:val="000000"/>
        </w:rPr>
        <w:t xml:space="preserve">’innovation </w:t>
      </w:r>
      <w:r w:rsidR="008C375F">
        <w:rPr>
          <w:rFonts w:cstheme="minorHAnsi"/>
          <w:color w:val="000000"/>
        </w:rPr>
        <w:t xml:space="preserve">telle que définie dans la stratégie du FFEM </w:t>
      </w:r>
      <w:r w:rsidR="008C375F" w:rsidRPr="008F54B3">
        <w:rPr>
          <w:rFonts w:cstheme="minorHAnsi"/>
          <w:color w:val="000000"/>
        </w:rPr>
        <w:t xml:space="preserve">correspond à la mise en </w:t>
      </w:r>
      <w:proofErr w:type="spellStart"/>
      <w:r w:rsidR="008C375F" w:rsidRPr="008F54B3">
        <w:rPr>
          <w:rFonts w:cstheme="minorHAnsi"/>
          <w:color w:val="000000"/>
        </w:rPr>
        <w:t>oeuvre</w:t>
      </w:r>
      <w:proofErr w:type="spellEnd"/>
      <w:r w:rsidR="008C375F" w:rsidRPr="008F54B3">
        <w:rPr>
          <w:rFonts w:cstheme="minorHAnsi"/>
          <w:color w:val="000000"/>
        </w:rPr>
        <w:t xml:space="preserve"> de nouvelles technologies, de nouveaux usages ou de nouvelles méthodes. En s’inspirant de la définition de l’OCDE (Manuel d’Oslo, 2005), on retiendra qu’il peut y avoir innovation de produit, de procédé, d’organisation ou de déploiement, notamment en matière de politique publique et de financement. L’innovation peut être radicale ou progressive ; elle doit être reconnue comme telle au-delà d’une simple invention. Elle s’inscrit ainsi dans une dynamique de changement qu’elle déclenche.</w:t>
      </w:r>
    </w:p>
    <w:p w:rsidR="008C375F" w:rsidRPr="008F54B3" w:rsidRDefault="008C375F" w:rsidP="008C375F">
      <w:pPr>
        <w:autoSpaceDE w:val="0"/>
        <w:autoSpaceDN w:val="0"/>
        <w:adjustRightInd w:val="0"/>
        <w:spacing w:after="0" w:line="191" w:lineRule="atLeast"/>
        <w:jc w:val="both"/>
        <w:rPr>
          <w:rFonts w:cstheme="minorHAnsi"/>
          <w:color w:val="000000"/>
        </w:rPr>
      </w:pPr>
    </w:p>
    <w:p w:rsidR="008C375F" w:rsidRDefault="008C375F" w:rsidP="008C375F">
      <w:pPr>
        <w:autoSpaceDE w:val="0"/>
        <w:autoSpaceDN w:val="0"/>
        <w:adjustRightInd w:val="0"/>
        <w:spacing w:after="0" w:line="240" w:lineRule="auto"/>
        <w:jc w:val="both"/>
        <w:rPr>
          <w:rFonts w:cstheme="minorHAnsi"/>
          <w:color w:val="000000"/>
        </w:rPr>
      </w:pPr>
      <w:r w:rsidRPr="008F54B3">
        <w:rPr>
          <w:rFonts w:cstheme="minorHAnsi"/>
          <w:color w:val="000000"/>
        </w:rPr>
        <w:t>Pour le FFEM, le caractère innovant d’un projet ne peut s’évaluer qu’au regard d’un diagnostic spéci</w:t>
      </w:r>
      <w:r w:rsidRPr="008F54B3">
        <w:rPr>
          <w:rFonts w:cstheme="minorHAnsi"/>
          <w:color w:val="000000"/>
        </w:rPr>
        <w:softHyphen/>
        <w:t>fique du projet et/ou du territoire, en fonction du contexte géographique, socio-économique, politique, institutionnel et écologique donné, et de la manière innovante avec laquelle le projet envisage de déclencher le changement en faveur de l’environnement et du développement durable.</w:t>
      </w:r>
    </w:p>
    <w:p w:rsidR="00000772" w:rsidRDefault="00000772" w:rsidP="008C375F">
      <w:pPr>
        <w:autoSpaceDE w:val="0"/>
        <w:autoSpaceDN w:val="0"/>
        <w:adjustRightInd w:val="0"/>
        <w:spacing w:after="0" w:line="240" w:lineRule="auto"/>
        <w:jc w:val="both"/>
        <w:rPr>
          <w:rFonts w:cstheme="minorHAnsi"/>
          <w:color w:val="000000"/>
        </w:rPr>
      </w:pPr>
    </w:p>
    <w:p w:rsidR="002A74F8" w:rsidRPr="008F54B3" w:rsidRDefault="002A74F8" w:rsidP="008C375F">
      <w:pPr>
        <w:autoSpaceDE w:val="0"/>
        <w:autoSpaceDN w:val="0"/>
        <w:adjustRightInd w:val="0"/>
        <w:spacing w:after="0" w:line="240" w:lineRule="auto"/>
        <w:jc w:val="both"/>
        <w:rPr>
          <w:rFonts w:cstheme="minorHAnsi"/>
          <w:color w:val="000000"/>
        </w:rPr>
      </w:pPr>
    </w:p>
    <w:p w:rsidR="00C47D95" w:rsidRPr="00C47D95" w:rsidRDefault="00C47D95" w:rsidP="00C47D95">
      <w:pPr>
        <w:numPr>
          <w:ilvl w:val="1"/>
          <w:numId w:val="17"/>
        </w:numPr>
        <w:tabs>
          <w:tab w:val="clear" w:pos="454"/>
          <w:tab w:val="left" w:pos="709"/>
        </w:tabs>
        <w:suppressAutoHyphens/>
        <w:spacing w:after="240" w:line="240" w:lineRule="auto"/>
        <w:jc w:val="both"/>
        <w:outlineLvl w:val="1"/>
        <w:rPr>
          <w:rFonts w:cs="Calibri"/>
          <w:b/>
          <w:bCs/>
          <w:u w:val="single"/>
        </w:rPr>
      </w:pPr>
      <w:bookmarkStart w:id="102" w:name="_Toc7105646"/>
      <w:r w:rsidRPr="00C47D95">
        <w:rPr>
          <w:rFonts w:cs="Calibri"/>
          <w:b/>
          <w:u w:val="single"/>
        </w:rPr>
        <w:t>Critères liés au caractère démonstratif et reproductible du projet</w:t>
      </w:r>
      <w:bookmarkEnd w:id="102"/>
    </w:p>
    <w:p w:rsidR="00C47D95" w:rsidRDefault="00C47D95" w:rsidP="00C47D95">
      <w:pPr>
        <w:autoSpaceDE w:val="0"/>
        <w:autoSpaceDN w:val="0"/>
        <w:adjustRightInd w:val="0"/>
        <w:spacing w:after="0" w:line="281" w:lineRule="atLeast"/>
        <w:jc w:val="both"/>
        <w:rPr>
          <w:rFonts w:cstheme="minorHAnsi"/>
          <w:color w:val="000000"/>
        </w:rPr>
      </w:pPr>
      <w:r w:rsidRPr="00C47D95">
        <w:rPr>
          <w:rFonts w:cstheme="minorHAnsi"/>
          <w:color w:val="000000"/>
        </w:rPr>
        <w:t xml:space="preserve">Le candidat devra démontrer que le projet proposé  présente des chances importantes d’être répliqués dans d’autres zones, dans d’autres pays ou dans d’autres secteurs, en précisant notamment dans quelle mesure le projet proposé n’est pas un cas isolé et unique mais peut servir de </w:t>
      </w:r>
      <w:r w:rsidRPr="00C47D95">
        <w:rPr>
          <w:rFonts w:cstheme="minorHAnsi"/>
          <w:color w:val="000000"/>
        </w:rPr>
        <w:lastRenderedPageBreak/>
        <w:t>référence et contribuer ainsi à la diffusion et à la multiplication de démarches semblables, tout en favorisant un processus d’apprentissage qui dépasse le cadre strict du projet.</w:t>
      </w:r>
    </w:p>
    <w:p w:rsidR="00C47D95" w:rsidRPr="00C47D95" w:rsidRDefault="00C47D95" w:rsidP="00C47D95">
      <w:pPr>
        <w:autoSpaceDE w:val="0"/>
        <w:autoSpaceDN w:val="0"/>
        <w:adjustRightInd w:val="0"/>
        <w:spacing w:after="0" w:line="281" w:lineRule="atLeast"/>
        <w:jc w:val="both"/>
        <w:rPr>
          <w:rFonts w:cstheme="minorHAnsi"/>
          <w:color w:val="000000"/>
        </w:rPr>
      </w:pPr>
    </w:p>
    <w:p w:rsidR="000B7106" w:rsidRPr="00BF1029" w:rsidRDefault="000B7106" w:rsidP="000B7106">
      <w:pPr>
        <w:numPr>
          <w:ilvl w:val="1"/>
          <w:numId w:val="17"/>
        </w:numPr>
        <w:tabs>
          <w:tab w:val="clear" w:pos="454"/>
          <w:tab w:val="left" w:pos="709"/>
        </w:tabs>
        <w:suppressAutoHyphens/>
        <w:spacing w:after="240" w:line="240" w:lineRule="auto"/>
        <w:jc w:val="both"/>
        <w:outlineLvl w:val="1"/>
        <w:rPr>
          <w:rFonts w:cs="Calibri"/>
          <w:b/>
          <w:u w:val="single"/>
        </w:rPr>
      </w:pPr>
      <w:bookmarkStart w:id="103" w:name="_Toc439688545"/>
      <w:bookmarkStart w:id="104" w:name="_Toc407373208"/>
      <w:bookmarkStart w:id="105" w:name="_Toc440555638"/>
      <w:bookmarkStart w:id="106" w:name="_Toc440555742"/>
      <w:bookmarkStart w:id="107" w:name="_Toc509850797"/>
      <w:bookmarkStart w:id="108" w:name="_Toc510183184"/>
      <w:bookmarkStart w:id="109" w:name="_Toc7105647"/>
      <w:r>
        <w:rPr>
          <w:rFonts w:cs="Calibri"/>
          <w:b/>
          <w:u w:val="single"/>
        </w:rPr>
        <w:t>C</w:t>
      </w:r>
      <w:r w:rsidRPr="00BF1029">
        <w:rPr>
          <w:rFonts w:cs="Calibri"/>
          <w:b/>
          <w:u w:val="single"/>
        </w:rPr>
        <w:t>ritères liés à la mise en œuvre du projet</w:t>
      </w:r>
      <w:bookmarkEnd w:id="101"/>
      <w:bookmarkEnd w:id="103"/>
      <w:bookmarkEnd w:id="104"/>
      <w:bookmarkEnd w:id="105"/>
      <w:bookmarkEnd w:id="106"/>
      <w:bookmarkEnd w:id="107"/>
      <w:bookmarkEnd w:id="108"/>
      <w:bookmarkEnd w:id="109"/>
    </w:p>
    <w:p w:rsidR="00C47D95" w:rsidRPr="00CD09DB" w:rsidRDefault="00C47D95" w:rsidP="000B7106">
      <w:pPr>
        <w:rPr>
          <w:rFonts w:cs="Calibri"/>
          <w:bCs/>
        </w:rPr>
      </w:pPr>
      <w:r w:rsidRPr="00CD09DB">
        <w:rPr>
          <w:rFonts w:cs="Calibri"/>
          <w:bCs/>
        </w:rPr>
        <w:t>Le porteur de projet devra s’attacher à démontrer les éléments suivants :</w:t>
      </w:r>
    </w:p>
    <w:p w:rsidR="00C47D95" w:rsidRPr="00CD09DB" w:rsidRDefault="00C47D95" w:rsidP="00000772">
      <w:pPr>
        <w:numPr>
          <w:ilvl w:val="0"/>
          <w:numId w:val="20"/>
        </w:numPr>
        <w:spacing w:after="0"/>
        <w:ind w:left="714" w:hanging="357"/>
        <w:rPr>
          <w:rFonts w:cs="Calibri"/>
          <w:bCs/>
          <w:i/>
        </w:rPr>
      </w:pPr>
      <w:r w:rsidRPr="00CD09DB">
        <w:rPr>
          <w:rFonts w:cs="Calibri"/>
          <w:bCs/>
        </w:rPr>
        <w:t>Pérennité économique et financière après projet</w:t>
      </w:r>
    </w:p>
    <w:p w:rsidR="00CD09DB" w:rsidRPr="00CD09DB" w:rsidRDefault="00C47D95" w:rsidP="00000772">
      <w:pPr>
        <w:numPr>
          <w:ilvl w:val="0"/>
          <w:numId w:val="20"/>
        </w:numPr>
        <w:spacing w:after="0"/>
        <w:ind w:left="714" w:hanging="357"/>
        <w:rPr>
          <w:rFonts w:cs="Calibri"/>
          <w:bCs/>
          <w:i/>
        </w:rPr>
      </w:pPr>
      <w:r w:rsidRPr="00CD09DB">
        <w:rPr>
          <w:rFonts w:cs="Calibri"/>
          <w:bCs/>
        </w:rPr>
        <w:t>Viabilité au plan écologique et environnemental</w:t>
      </w:r>
    </w:p>
    <w:p w:rsidR="00CD09DB" w:rsidRPr="00CD09DB" w:rsidRDefault="00C47D95" w:rsidP="00000772">
      <w:pPr>
        <w:numPr>
          <w:ilvl w:val="0"/>
          <w:numId w:val="20"/>
        </w:numPr>
        <w:spacing w:after="0"/>
        <w:ind w:left="714" w:hanging="357"/>
        <w:rPr>
          <w:rFonts w:cs="Calibri"/>
          <w:bCs/>
          <w:i/>
        </w:rPr>
      </w:pPr>
      <w:r w:rsidRPr="00CD09DB">
        <w:rPr>
          <w:rFonts w:cs="Calibri"/>
          <w:bCs/>
        </w:rPr>
        <w:t>Acceptabilité sociale et culturelle</w:t>
      </w:r>
    </w:p>
    <w:p w:rsidR="00C47D95" w:rsidRPr="00000772" w:rsidRDefault="00C47D95" w:rsidP="00000772">
      <w:pPr>
        <w:numPr>
          <w:ilvl w:val="0"/>
          <w:numId w:val="20"/>
        </w:numPr>
        <w:spacing w:after="0"/>
        <w:ind w:left="714" w:hanging="357"/>
        <w:rPr>
          <w:rFonts w:cs="Calibri"/>
          <w:bCs/>
          <w:i/>
        </w:rPr>
      </w:pPr>
      <w:r w:rsidRPr="00CD09DB">
        <w:rPr>
          <w:rFonts w:cs="Calibri"/>
          <w:bCs/>
        </w:rPr>
        <w:t>Cadre institutionnel adéquat</w:t>
      </w:r>
    </w:p>
    <w:p w:rsidR="00000772" w:rsidRPr="00CD09DB" w:rsidRDefault="00000772" w:rsidP="00000772">
      <w:pPr>
        <w:spacing w:after="0"/>
        <w:ind w:left="714"/>
        <w:rPr>
          <w:rFonts w:cs="Calibri"/>
          <w:bCs/>
          <w:i/>
        </w:rPr>
      </w:pPr>
    </w:p>
    <w:p w:rsidR="00CD09DB" w:rsidRPr="0090324F" w:rsidRDefault="00CD09DB" w:rsidP="0090324F">
      <w:pPr>
        <w:numPr>
          <w:ilvl w:val="1"/>
          <w:numId w:val="17"/>
        </w:numPr>
        <w:tabs>
          <w:tab w:val="clear" w:pos="454"/>
          <w:tab w:val="left" w:pos="709"/>
        </w:tabs>
        <w:suppressAutoHyphens/>
        <w:spacing w:after="240" w:line="240" w:lineRule="auto"/>
        <w:jc w:val="both"/>
        <w:outlineLvl w:val="1"/>
        <w:rPr>
          <w:rFonts w:cs="Calibri"/>
          <w:b/>
          <w:u w:val="single"/>
        </w:rPr>
      </w:pPr>
      <w:bookmarkStart w:id="110" w:name="_Toc7105648"/>
      <w:r w:rsidRPr="0090324F">
        <w:rPr>
          <w:rFonts w:cs="Calibri"/>
          <w:b/>
          <w:u w:val="single"/>
        </w:rPr>
        <w:t>Propositions relatives au suivi, à l’évaluation et à la capitalisation</w:t>
      </w:r>
      <w:bookmarkEnd w:id="110"/>
    </w:p>
    <w:p w:rsidR="000B7106" w:rsidRPr="00011227" w:rsidRDefault="000B7106" w:rsidP="000B7106">
      <w:pPr>
        <w:rPr>
          <w:rFonts w:cs="Calibri"/>
          <w:b/>
          <w:bCs/>
          <w:i/>
        </w:rPr>
      </w:pPr>
      <w:r w:rsidRPr="00011227">
        <w:rPr>
          <w:rFonts w:cs="Calibri"/>
          <w:b/>
          <w:bCs/>
          <w:i/>
        </w:rPr>
        <w:t>Suivi de l’avancée du projet</w:t>
      </w:r>
    </w:p>
    <w:p w:rsidR="000B7106" w:rsidRPr="00BF1029" w:rsidRDefault="000B7106" w:rsidP="000B7106">
      <w:pPr>
        <w:rPr>
          <w:rFonts w:cs="Calibri"/>
          <w:bCs/>
        </w:rPr>
      </w:pPr>
      <w:r w:rsidRPr="00BF1029">
        <w:rPr>
          <w:rFonts w:cs="Calibri"/>
          <w:bCs/>
        </w:rPr>
        <w:t xml:space="preserve">Les projets sélectionnés feront l’objet d’un suivi technique et financier sur </w:t>
      </w:r>
      <w:r w:rsidR="0090324F">
        <w:rPr>
          <w:rFonts w:cs="Calibri"/>
          <w:bCs/>
        </w:rPr>
        <w:t>la</w:t>
      </w:r>
      <w:r w:rsidRPr="00BF1029">
        <w:rPr>
          <w:rFonts w:cs="Calibri"/>
          <w:bCs/>
        </w:rPr>
        <w:t xml:space="preserve"> période de </w:t>
      </w:r>
      <w:r w:rsidR="0090324F">
        <w:rPr>
          <w:rFonts w:cs="Calibri"/>
          <w:bCs/>
        </w:rPr>
        <w:t>mise en œuvre</w:t>
      </w:r>
      <w:r w:rsidRPr="00BF1029">
        <w:rPr>
          <w:rFonts w:cs="Calibri"/>
          <w:bCs/>
        </w:rPr>
        <w:t xml:space="preserve">, pour justifier et garantir le bon usage du financement FFEM. </w:t>
      </w:r>
    </w:p>
    <w:p w:rsidR="000B7106" w:rsidRDefault="0090324F" w:rsidP="000B7106">
      <w:pPr>
        <w:rPr>
          <w:rFonts w:cs="Calibri"/>
          <w:bCs/>
        </w:rPr>
      </w:pPr>
      <w:r>
        <w:rPr>
          <w:rFonts w:cs="Calibri"/>
          <w:bCs/>
        </w:rPr>
        <w:t xml:space="preserve">Le porteur de projet devra proposer un dispositif de </w:t>
      </w:r>
      <w:r w:rsidR="000B7106" w:rsidRPr="00BF1029">
        <w:rPr>
          <w:rFonts w:cs="Calibri"/>
          <w:bCs/>
        </w:rPr>
        <w:t xml:space="preserve">suivi administratif et financier du projet. </w:t>
      </w:r>
    </w:p>
    <w:p w:rsidR="00305D75" w:rsidRPr="007D7E50" w:rsidRDefault="00305D75" w:rsidP="00305D75">
      <w:pPr>
        <w:autoSpaceDE w:val="0"/>
        <w:autoSpaceDN w:val="0"/>
        <w:adjustRightInd w:val="0"/>
        <w:spacing w:after="0" w:line="191" w:lineRule="atLeast"/>
        <w:jc w:val="both"/>
        <w:rPr>
          <w:rFonts w:cstheme="minorHAnsi"/>
          <w:color w:val="000000"/>
        </w:rPr>
      </w:pPr>
      <w:r>
        <w:rPr>
          <w:rFonts w:cstheme="minorHAnsi"/>
          <w:color w:val="000000"/>
        </w:rPr>
        <w:t>Comme indiqué précédemment, e</w:t>
      </w:r>
      <w:r w:rsidRPr="00E46C59">
        <w:rPr>
          <w:rFonts w:cstheme="minorHAnsi"/>
          <w:color w:val="000000"/>
        </w:rPr>
        <w:t xml:space="preserve">n cours d’exécution et à l’issue du projet, le porteur de projet devra </w:t>
      </w:r>
      <w:r>
        <w:rPr>
          <w:rFonts w:cstheme="minorHAnsi"/>
          <w:color w:val="000000"/>
        </w:rPr>
        <w:t xml:space="preserve">également </w:t>
      </w:r>
      <w:r w:rsidRPr="00E46C59">
        <w:rPr>
          <w:rFonts w:cstheme="minorHAnsi"/>
          <w:color w:val="000000"/>
        </w:rPr>
        <w:t>veiller au respect des taux de cofi</w:t>
      </w:r>
      <w:r w:rsidRPr="00E46C59">
        <w:rPr>
          <w:rFonts w:cstheme="minorHAnsi"/>
          <w:color w:val="000000"/>
        </w:rPr>
        <w:softHyphen/>
        <w:t>nancement initialement prévus.</w:t>
      </w:r>
    </w:p>
    <w:p w:rsidR="00305D75" w:rsidRPr="00E46C59" w:rsidRDefault="00305D75" w:rsidP="00305D75">
      <w:pPr>
        <w:autoSpaceDE w:val="0"/>
        <w:autoSpaceDN w:val="0"/>
        <w:adjustRightInd w:val="0"/>
        <w:spacing w:after="0" w:line="191" w:lineRule="atLeast"/>
        <w:jc w:val="both"/>
        <w:rPr>
          <w:rFonts w:cstheme="minorHAnsi"/>
          <w:color w:val="000000"/>
        </w:rPr>
      </w:pPr>
    </w:p>
    <w:p w:rsidR="00305D75" w:rsidRDefault="00305D75" w:rsidP="00305D75">
      <w:pPr>
        <w:autoSpaceDE w:val="0"/>
        <w:autoSpaceDN w:val="0"/>
        <w:adjustRightInd w:val="0"/>
        <w:spacing w:after="0" w:line="191" w:lineRule="atLeast"/>
        <w:jc w:val="both"/>
        <w:rPr>
          <w:rFonts w:cstheme="minorHAnsi"/>
          <w:color w:val="000000"/>
        </w:rPr>
      </w:pPr>
      <w:r w:rsidRPr="007D7E50">
        <w:rPr>
          <w:rFonts w:cstheme="minorHAnsi"/>
          <w:color w:val="000000"/>
        </w:rPr>
        <w:t>L’évaluation du projet intégrera une analyse de la mobilisation effective des cofinancements attendus.</w:t>
      </w:r>
    </w:p>
    <w:p w:rsidR="0090324F" w:rsidRPr="00BF1029" w:rsidRDefault="00305D75" w:rsidP="000B7106">
      <w:pPr>
        <w:rPr>
          <w:rFonts w:cs="Calibri"/>
          <w:bCs/>
        </w:rPr>
      </w:pPr>
      <w:r>
        <w:rPr>
          <w:rFonts w:cs="Calibri"/>
          <w:bCs/>
        </w:rPr>
        <w:br/>
      </w:r>
      <w:r w:rsidR="0090324F">
        <w:rPr>
          <w:rFonts w:cs="Calibri"/>
          <w:bCs/>
        </w:rPr>
        <w:t>Le bon déroulement du projet conditionnera les versements du FFEM selon des modalités à préciser au cours de l’instruction.</w:t>
      </w:r>
    </w:p>
    <w:p w:rsidR="000B7106" w:rsidRPr="00011227" w:rsidRDefault="0090324F" w:rsidP="000B7106">
      <w:pPr>
        <w:rPr>
          <w:rFonts w:cs="Calibri"/>
          <w:b/>
          <w:bCs/>
          <w:i/>
        </w:rPr>
      </w:pPr>
      <w:r>
        <w:rPr>
          <w:rFonts w:cs="Calibri"/>
          <w:b/>
          <w:bCs/>
          <w:i/>
        </w:rPr>
        <w:t>Suivi, é</w:t>
      </w:r>
      <w:r w:rsidR="000B7106" w:rsidRPr="00011227">
        <w:rPr>
          <w:rFonts w:cs="Calibri"/>
          <w:b/>
          <w:bCs/>
          <w:i/>
        </w:rPr>
        <w:t>valuation et capitalisation du projet</w:t>
      </w:r>
    </w:p>
    <w:p w:rsidR="000B7106" w:rsidRPr="00BF1029" w:rsidRDefault="000B7106" w:rsidP="001E58DF">
      <w:pPr>
        <w:jc w:val="both"/>
        <w:rPr>
          <w:rFonts w:cs="Calibri"/>
          <w:bCs/>
        </w:rPr>
      </w:pPr>
      <w:r w:rsidRPr="00BF1029">
        <w:rPr>
          <w:rFonts w:cs="Calibri"/>
          <w:bCs/>
        </w:rPr>
        <w:t xml:space="preserve">Le porteur de projet devra proposer une méthodologie précise </w:t>
      </w:r>
      <w:r w:rsidR="0090324F">
        <w:rPr>
          <w:rFonts w:cs="Calibri"/>
          <w:bCs/>
        </w:rPr>
        <w:t xml:space="preserve">de suivi et </w:t>
      </w:r>
      <w:r w:rsidRPr="00BF1029">
        <w:rPr>
          <w:rFonts w:cs="Calibri"/>
          <w:bCs/>
        </w:rPr>
        <w:t>d’évaluation des résultats</w:t>
      </w:r>
      <w:r w:rsidR="0090324F">
        <w:rPr>
          <w:rFonts w:cs="Calibri"/>
          <w:bCs/>
        </w:rPr>
        <w:t>, en particulier environnementaux,</w:t>
      </w:r>
      <w:r w:rsidRPr="00BF1029">
        <w:rPr>
          <w:rFonts w:cs="Calibri"/>
          <w:bCs/>
        </w:rPr>
        <w:t xml:space="preserve"> et de capitalisation des acquis. Il devra notamment présenter les moyens envisagés pour leur diffusion et préciser les organisations cibles (entreprises s’il s’agit d’innovations technologiques, décideurs publics s’il s’agit de dispositifs organisationnels, etc.). La production d’une connaissance publique, destinée notamment aux décideurs publics en lien avec les politiques publiques du pays et les objectifs de développement durable, sera prise en compte. Les modalités et les moyens mis en œuvre pour transmettre cette information seront décrits. </w:t>
      </w:r>
    </w:p>
    <w:p w:rsidR="000B7106" w:rsidRPr="001E58DF" w:rsidRDefault="000B7106" w:rsidP="001E58DF">
      <w:pPr>
        <w:pStyle w:val="Titre1"/>
        <w:numPr>
          <w:ilvl w:val="0"/>
          <w:numId w:val="12"/>
        </w:numPr>
        <w:pBdr>
          <w:bottom w:val="single" w:sz="4" w:space="1" w:color="auto"/>
        </w:pBdr>
        <w:spacing w:before="360"/>
        <w:ind w:left="431" w:hanging="431"/>
        <w:rPr>
          <w:color w:val="auto"/>
        </w:rPr>
      </w:pPr>
      <w:bookmarkStart w:id="111" w:name="_Toc439688547"/>
      <w:bookmarkStart w:id="112" w:name="_Toc407373210"/>
      <w:bookmarkStart w:id="113" w:name="_Toc440555640"/>
      <w:bookmarkStart w:id="114" w:name="_Toc440555744"/>
      <w:bookmarkStart w:id="115" w:name="_Toc509850799"/>
      <w:bookmarkStart w:id="116" w:name="_Toc510183186"/>
      <w:bookmarkStart w:id="117" w:name="_Toc7105649"/>
      <w:r w:rsidRPr="001E58DF">
        <w:rPr>
          <w:color w:val="auto"/>
        </w:rPr>
        <w:t>conditions générales</w:t>
      </w:r>
      <w:bookmarkEnd w:id="111"/>
      <w:bookmarkEnd w:id="112"/>
      <w:bookmarkEnd w:id="113"/>
      <w:bookmarkEnd w:id="114"/>
      <w:bookmarkEnd w:id="115"/>
      <w:bookmarkEnd w:id="116"/>
      <w:bookmarkEnd w:id="117"/>
    </w:p>
    <w:p w:rsidR="000B7106" w:rsidRPr="00BF1029" w:rsidRDefault="000B7106" w:rsidP="001E58DF">
      <w:pPr>
        <w:jc w:val="both"/>
        <w:rPr>
          <w:rFonts w:cs="Calibri"/>
        </w:rPr>
      </w:pPr>
      <w:r w:rsidRPr="00BF1029">
        <w:rPr>
          <w:rFonts w:cs="Calibri"/>
        </w:rPr>
        <w:t>Le FFEM se réserve la faculté de ne pas donner suite aux manifestations d’intérêt.</w:t>
      </w:r>
    </w:p>
    <w:p w:rsidR="000B7106" w:rsidRDefault="000B7106" w:rsidP="001E58DF">
      <w:pPr>
        <w:jc w:val="both"/>
        <w:rPr>
          <w:rFonts w:cs="Calibri"/>
        </w:rPr>
      </w:pPr>
      <w:r w:rsidRPr="00BF1029">
        <w:rPr>
          <w:rFonts w:cs="Calibri"/>
        </w:rPr>
        <w:t xml:space="preserve">Les </w:t>
      </w:r>
      <w:r w:rsidR="001E58DF">
        <w:rPr>
          <w:rFonts w:cs="Calibri"/>
        </w:rPr>
        <w:t>porteurs de projet</w:t>
      </w:r>
      <w:r w:rsidRPr="00BF1029">
        <w:rPr>
          <w:rFonts w:cs="Calibri"/>
        </w:rPr>
        <w:t xml:space="preserve"> prendront en charge tous les frais afférents à la préparation de leurs offres </w:t>
      </w:r>
      <w:r w:rsidR="001E58DF">
        <w:rPr>
          <w:rFonts w:cs="Calibri"/>
        </w:rPr>
        <w:t>dans le cadre de cet appel à projets</w:t>
      </w:r>
      <w:r w:rsidRPr="00BF1029">
        <w:rPr>
          <w:rFonts w:cs="Calibri"/>
        </w:rPr>
        <w:t xml:space="preserve">, et le FFEM ne sera en aucun cas responsable de ces coûts, ni tenu de les payer. </w:t>
      </w:r>
    </w:p>
    <w:p w:rsidR="00E6219E" w:rsidRDefault="00E6219E" w:rsidP="001E58DF">
      <w:pPr>
        <w:jc w:val="both"/>
        <w:rPr>
          <w:rFonts w:cs="Calibri"/>
        </w:rPr>
      </w:pPr>
    </w:p>
    <w:p w:rsidR="000B7106" w:rsidRPr="00BF1029" w:rsidRDefault="000B7106" w:rsidP="000B7106">
      <w:pPr>
        <w:numPr>
          <w:ilvl w:val="1"/>
          <w:numId w:val="17"/>
        </w:numPr>
        <w:tabs>
          <w:tab w:val="clear" w:pos="454"/>
          <w:tab w:val="left" w:pos="709"/>
        </w:tabs>
        <w:suppressAutoHyphens/>
        <w:spacing w:after="240" w:line="240" w:lineRule="auto"/>
        <w:jc w:val="both"/>
        <w:outlineLvl w:val="1"/>
        <w:rPr>
          <w:rFonts w:cs="Calibri"/>
          <w:b/>
          <w:u w:val="single"/>
        </w:rPr>
      </w:pPr>
      <w:bookmarkStart w:id="118" w:name="_Toc439688548"/>
      <w:bookmarkStart w:id="119" w:name="_Toc407373211"/>
      <w:bookmarkStart w:id="120" w:name="_Toc440555641"/>
      <w:bookmarkStart w:id="121" w:name="_Toc440555745"/>
      <w:bookmarkStart w:id="122" w:name="_Toc509850800"/>
      <w:bookmarkStart w:id="123" w:name="_Toc510183187"/>
      <w:bookmarkStart w:id="124" w:name="_Toc7105650"/>
      <w:r w:rsidRPr="00BF1029">
        <w:rPr>
          <w:rFonts w:cs="Calibri"/>
          <w:b/>
          <w:u w:val="single"/>
        </w:rPr>
        <w:lastRenderedPageBreak/>
        <w:t>Monnaie de contrat et monnaie de paiement</w:t>
      </w:r>
      <w:bookmarkEnd w:id="118"/>
      <w:bookmarkEnd w:id="119"/>
      <w:bookmarkEnd w:id="120"/>
      <w:bookmarkEnd w:id="121"/>
      <w:bookmarkEnd w:id="122"/>
      <w:bookmarkEnd w:id="123"/>
      <w:bookmarkEnd w:id="124"/>
    </w:p>
    <w:p w:rsidR="000B7106" w:rsidRDefault="000B7106" w:rsidP="001E58DF">
      <w:pPr>
        <w:jc w:val="both"/>
        <w:rPr>
          <w:rFonts w:cs="Calibri"/>
        </w:rPr>
      </w:pPr>
      <w:r w:rsidRPr="00BF1029">
        <w:rPr>
          <w:rFonts w:cs="Calibri"/>
        </w:rPr>
        <w:t xml:space="preserve">Les </w:t>
      </w:r>
      <w:r w:rsidR="001E58DF">
        <w:rPr>
          <w:rFonts w:cs="Calibri"/>
        </w:rPr>
        <w:t xml:space="preserve">porteurs de projet </w:t>
      </w:r>
      <w:r w:rsidRPr="00BF1029">
        <w:rPr>
          <w:rFonts w:cs="Calibri"/>
        </w:rPr>
        <w:t xml:space="preserve">établiront obligatoirement leur </w:t>
      </w:r>
      <w:r w:rsidR="00305D75">
        <w:rPr>
          <w:rFonts w:cs="Calibri"/>
        </w:rPr>
        <w:t>plan de financement</w:t>
      </w:r>
      <w:r w:rsidRPr="00BF1029">
        <w:rPr>
          <w:rFonts w:cs="Calibri"/>
        </w:rPr>
        <w:t xml:space="preserve"> en euro qui est la monnaie de</w:t>
      </w:r>
      <w:r w:rsidR="001E58DF">
        <w:rPr>
          <w:rFonts w:cs="Calibri"/>
        </w:rPr>
        <w:t>s</w:t>
      </w:r>
      <w:r w:rsidRPr="00BF1029">
        <w:rPr>
          <w:rFonts w:cs="Calibri"/>
        </w:rPr>
        <w:t xml:space="preserve"> convention</w:t>
      </w:r>
      <w:r w:rsidR="001E58DF">
        <w:rPr>
          <w:rFonts w:cs="Calibri"/>
        </w:rPr>
        <w:t>s</w:t>
      </w:r>
      <w:r w:rsidRPr="00BF1029">
        <w:rPr>
          <w:rFonts w:cs="Calibri"/>
        </w:rPr>
        <w:t xml:space="preserve"> de financement</w:t>
      </w:r>
      <w:r w:rsidR="001E58DF">
        <w:rPr>
          <w:rFonts w:cs="Calibri"/>
        </w:rPr>
        <w:t xml:space="preserve"> du FFEM</w:t>
      </w:r>
      <w:r w:rsidRPr="00BF1029">
        <w:rPr>
          <w:rFonts w:cs="Calibri"/>
        </w:rPr>
        <w:t>. Les coûts présentés seront établis TTC globales et forfaitaires, fermes et non révisables.</w:t>
      </w:r>
    </w:p>
    <w:p w:rsidR="000B7106" w:rsidRPr="00BF1029" w:rsidRDefault="000B7106" w:rsidP="000B7106">
      <w:pPr>
        <w:numPr>
          <w:ilvl w:val="1"/>
          <w:numId w:val="17"/>
        </w:numPr>
        <w:tabs>
          <w:tab w:val="clear" w:pos="454"/>
          <w:tab w:val="left" w:pos="709"/>
        </w:tabs>
        <w:suppressAutoHyphens/>
        <w:spacing w:after="240" w:line="240" w:lineRule="auto"/>
        <w:jc w:val="both"/>
        <w:outlineLvl w:val="1"/>
        <w:rPr>
          <w:rFonts w:cs="Calibri"/>
          <w:b/>
          <w:u w:val="single"/>
        </w:rPr>
      </w:pPr>
      <w:bookmarkStart w:id="125" w:name="_Toc439688549"/>
      <w:bookmarkStart w:id="126" w:name="_Toc407373212"/>
      <w:bookmarkStart w:id="127" w:name="_Toc440555642"/>
      <w:bookmarkStart w:id="128" w:name="_Toc440555746"/>
      <w:bookmarkStart w:id="129" w:name="_Toc509850801"/>
      <w:bookmarkStart w:id="130" w:name="_Toc510183188"/>
      <w:bookmarkStart w:id="131" w:name="_Toc7105651"/>
      <w:r w:rsidRPr="00BF1029">
        <w:rPr>
          <w:rFonts w:cs="Calibri"/>
          <w:b/>
          <w:u w:val="single"/>
        </w:rPr>
        <w:t>Connaissance des lieux et des conditions de l’appel à pro</w:t>
      </w:r>
      <w:bookmarkEnd w:id="125"/>
      <w:bookmarkEnd w:id="126"/>
      <w:bookmarkEnd w:id="127"/>
      <w:bookmarkEnd w:id="128"/>
      <w:bookmarkEnd w:id="129"/>
      <w:bookmarkEnd w:id="130"/>
      <w:bookmarkEnd w:id="131"/>
      <w:r w:rsidR="00E6219E">
        <w:rPr>
          <w:rFonts w:cs="Calibri"/>
          <w:b/>
          <w:u w:val="single"/>
        </w:rPr>
        <w:t>jets</w:t>
      </w:r>
      <w:r w:rsidRPr="00BF1029">
        <w:rPr>
          <w:rFonts w:cs="Calibri"/>
          <w:b/>
          <w:u w:val="single"/>
        </w:rPr>
        <w:t xml:space="preserve"> </w:t>
      </w:r>
    </w:p>
    <w:p w:rsidR="000B7106" w:rsidRPr="00BF1029" w:rsidRDefault="000B7106" w:rsidP="000B7106">
      <w:pPr>
        <w:rPr>
          <w:rFonts w:cs="Calibri"/>
        </w:rPr>
      </w:pPr>
      <w:r w:rsidRPr="00BF1029">
        <w:rPr>
          <w:rFonts w:cs="Calibri"/>
        </w:rPr>
        <w:t xml:space="preserve">Par le fait même de déposer leurs propositions, les </w:t>
      </w:r>
      <w:r w:rsidR="001E58DF">
        <w:rPr>
          <w:rFonts w:cs="Calibri"/>
        </w:rPr>
        <w:t>porteurs de projet</w:t>
      </w:r>
      <w:r w:rsidR="00E6219E">
        <w:rPr>
          <w:rFonts w:cs="Calibri"/>
        </w:rPr>
        <w:t>s</w:t>
      </w:r>
      <w:r w:rsidR="001E58DF">
        <w:rPr>
          <w:rFonts w:cs="Calibri"/>
        </w:rPr>
        <w:t xml:space="preserve"> sont réputé</w:t>
      </w:r>
      <w:r w:rsidRPr="00BF1029">
        <w:rPr>
          <w:rFonts w:cs="Calibri"/>
        </w:rPr>
        <w:t xml:space="preserve">s : </w:t>
      </w:r>
    </w:p>
    <w:p w:rsidR="000B7106" w:rsidRPr="00BF1029" w:rsidRDefault="000B7106" w:rsidP="000B7106">
      <w:pPr>
        <w:numPr>
          <w:ilvl w:val="0"/>
          <w:numId w:val="20"/>
        </w:numPr>
        <w:tabs>
          <w:tab w:val="center" w:pos="7797"/>
        </w:tabs>
        <w:suppressAutoHyphens/>
        <w:spacing w:after="0" w:line="240" w:lineRule="auto"/>
        <w:jc w:val="both"/>
        <w:rPr>
          <w:rFonts w:cs="Calibri"/>
        </w:rPr>
      </w:pPr>
      <w:r w:rsidRPr="00BF1029">
        <w:rPr>
          <w:rFonts w:cs="Calibri"/>
        </w:rPr>
        <w:t>avoir pris connaissance des conditions de l’appel à projet</w:t>
      </w:r>
      <w:r w:rsidR="00DF3C14">
        <w:rPr>
          <w:rFonts w:cs="Calibri"/>
        </w:rPr>
        <w:t>s décrits dans la présente et</w:t>
      </w:r>
      <w:r w:rsidRPr="00BF1029">
        <w:rPr>
          <w:rFonts w:cs="Calibri"/>
        </w:rPr>
        <w:t xml:space="preserve"> les accepter ; </w:t>
      </w:r>
    </w:p>
    <w:p w:rsidR="000B7106" w:rsidRDefault="000B7106" w:rsidP="000B7106">
      <w:pPr>
        <w:numPr>
          <w:ilvl w:val="0"/>
          <w:numId w:val="20"/>
        </w:numPr>
        <w:tabs>
          <w:tab w:val="center" w:pos="7797"/>
        </w:tabs>
        <w:suppressAutoHyphens/>
        <w:spacing w:after="0" w:line="240" w:lineRule="auto"/>
        <w:jc w:val="both"/>
        <w:rPr>
          <w:rFonts w:cs="Calibri"/>
        </w:rPr>
      </w:pPr>
      <w:r w:rsidRPr="00BF1029">
        <w:rPr>
          <w:rFonts w:cs="Calibri"/>
        </w:rPr>
        <w:t xml:space="preserve">avoir une parfaite connaissance de la nature et de l’envergure des actions à réaliser, des conditions de travail locales ainsi que de toutes les sujétions que ces actions comportent. </w:t>
      </w:r>
    </w:p>
    <w:p w:rsidR="00000772" w:rsidRPr="00BF1029" w:rsidRDefault="00000772" w:rsidP="00000772">
      <w:pPr>
        <w:tabs>
          <w:tab w:val="center" w:pos="7797"/>
        </w:tabs>
        <w:suppressAutoHyphens/>
        <w:spacing w:after="0" w:line="240" w:lineRule="auto"/>
        <w:ind w:left="720"/>
        <w:jc w:val="both"/>
        <w:rPr>
          <w:rFonts w:cs="Calibri"/>
        </w:rPr>
      </w:pPr>
    </w:p>
    <w:p w:rsidR="000B7106" w:rsidRPr="00BF1029" w:rsidRDefault="000B7106" w:rsidP="000B7106">
      <w:pPr>
        <w:numPr>
          <w:ilvl w:val="1"/>
          <w:numId w:val="17"/>
        </w:numPr>
        <w:tabs>
          <w:tab w:val="clear" w:pos="454"/>
          <w:tab w:val="left" w:pos="709"/>
        </w:tabs>
        <w:suppressAutoHyphens/>
        <w:spacing w:after="240" w:line="240" w:lineRule="auto"/>
        <w:jc w:val="both"/>
        <w:outlineLvl w:val="1"/>
        <w:rPr>
          <w:rFonts w:cs="Calibri"/>
          <w:b/>
          <w:u w:val="single"/>
        </w:rPr>
      </w:pPr>
      <w:bookmarkStart w:id="132" w:name="_Toc439688550"/>
      <w:bookmarkStart w:id="133" w:name="_Toc407373213"/>
      <w:bookmarkStart w:id="134" w:name="_Toc440555643"/>
      <w:bookmarkStart w:id="135" w:name="_Toc440555747"/>
      <w:bookmarkStart w:id="136" w:name="_Toc509850802"/>
      <w:bookmarkStart w:id="137" w:name="_Toc510183189"/>
      <w:bookmarkStart w:id="138" w:name="_Toc7105652"/>
      <w:r w:rsidRPr="00BF1029">
        <w:rPr>
          <w:rFonts w:cs="Calibri"/>
          <w:b/>
          <w:u w:val="single"/>
        </w:rPr>
        <w:t>Eclaircissements apportés aux propositions</w:t>
      </w:r>
      <w:bookmarkEnd w:id="132"/>
      <w:bookmarkEnd w:id="133"/>
      <w:bookmarkEnd w:id="134"/>
      <w:bookmarkEnd w:id="135"/>
      <w:bookmarkEnd w:id="136"/>
      <w:bookmarkEnd w:id="137"/>
      <w:bookmarkEnd w:id="138"/>
    </w:p>
    <w:p w:rsidR="000B7106" w:rsidRPr="00BF1029" w:rsidRDefault="000B7106" w:rsidP="000B7106">
      <w:pPr>
        <w:rPr>
          <w:rFonts w:cs="Calibri"/>
        </w:rPr>
      </w:pPr>
      <w:r w:rsidRPr="00BF1029">
        <w:rPr>
          <w:rFonts w:cs="Calibri"/>
        </w:rPr>
        <w:t xml:space="preserve">Afin de faciliter l’examen, l’évaluation et la comparaison des propositions, </w:t>
      </w:r>
      <w:r w:rsidR="001E58DF">
        <w:rPr>
          <w:rFonts w:cs="Calibri"/>
        </w:rPr>
        <w:t>comme indiqué au point IV du présent document, le Secrétariat du FFEM et le Comité de sélection peuvent être amenés à</w:t>
      </w:r>
      <w:r w:rsidRPr="00BF1029">
        <w:rPr>
          <w:rFonts w:cs="Calibri"/>
        </w:rPr>
        <w:t xml:space="preserve"> demander aux </w:t>
      </w:r>
      <w:r w:rsidR="001E58DF">
        <w:rPr>
          <w:rFonts w:cs="Calibri"/>
        </w:rPr>
        <w:t xml:space="preserve">porteurs de projets </w:t>
      </w:r>
      <w:r w:rsidRPr="00BF1029">
        <w:rPr>
          <w:rFonts w:cs="Calibri"/>
        </w:rPr>
        <w:t>des éclaircissements relatifs à ce</w:t>
      </w:r>
      <w:r w:rsidR="001E58DF">
        <w:rPr>
          <w:rFonts w:cs="Calibri"/>
        </w:rPr>
        <w:t>ux</w:t>
      </w:r>
      <w:r w:rsidRPr="00BF1029">
        <w:rPr>
          <w:rFonts w:cs="Calibri"/>
        </w:rPr>
        <w:t xml:space="preserve">-ci. </w:t>
      </w:r>
    </w:p>
    <w:p w:rsidR="000B7106" w:rsidRPr="00BF1029" w:rsidRDefault="000B7106" w:rsidP="000B7106">
      <w:pPr>
        <w:numPr>
          <w:ilvl w:val="1"/>
          <w:numId w:val="17"/>
        </w:numPr>
        <w:tabs>
          <w:tab w:val="clear" w:pos="454"/>
          <w:tab w:val="left" w:pos="709"/>
        </w:tabs>
        <w:suppressAutoHyphens/>
        <w:spacing w:after="240" w:line="240" w:lineRule="auto"/>
        <w:jc w:val="both"/>
        <w:outlineLvl w:val="1"/>
        <w:rPr>
          <w:rFonts w:cs="Calibri"/>
          <w:b/>
          <w:u w:val="single"/>
        </w:rPr>
      </w:pPr>
      <w:bookmarkStart w:id="139" w:name="_Toc439688551"/>
      <w:bookmarkStart w:id="140" w:name="_Toc407373214"/>
      <w:bookmarkStart w:id="141" w:name="_Toc440555644"/>
      <w:bookmarkStart w:id="142" w:name="_Toc440555748"/>
      <w:bookmarkStart w:id="143" w:name="_Toc509850803"/>
      <w:bookmarkStart w:id="144" w:name="_Toc510183190"/>
      <w:bookmarkStart w:id="145" w:name="_Toc7105653"/>
      <w:r w:rsidRPr="00BF1029">
        <w:rPr>
          <w:rFonts w:cs="Calibri"/>
          <w:b/>
          <w:u w:val="single"/>
        </w:rPr>
        <w:t>Détermination de la conformité des propositions</w:t>
      </w:r>
      <w:bookmarkEnd w:id="139"/>
      <w:bookmarkEnd w:id="140"/>
      <w:bookmarkEnd w:id="141"/>
      <w:bookmarkEnd w:id="142"/>
      <w:bookmarkEnd w:id="143"/>
      <w:bookmarkEnd w:id="144"/>
      <w:bookmarkEnd w:id="145"/>
    </w:p>
    <w:p w:rsidR="000B7106" w:rsidRPr="00BF1029" w:rsidRDefault="000B7106" w:rsidP="001E58DF">
      <w:pPr>
        <w:jc w:val="both"/>
        <w:rPr>
          <w:rFonts w:cs="Calibri"/>
        </w:rPr>
      </w:pPr>
      <w:r w:rsidRPr="00BF1029">
        <w:rPr>
          <w:rFonts w:cs="Calibri"/>
        </w:rPr>
        <w:t xml:space="preserve">Le Comité de sélection peut éliminer les propositions émanant </w:t>
      </w:r>
      <w:r w:rsidR="001E58DF">
        <w:rPr>
          <w:rFonts w:cs="Calibri"/>
        </w:rPr>
        <w:t>de personnes morales</w:t>
      </w:r>
      <w:r w:rsidRPr="00BF1029">
        <w:rPr>
          <w:rFonts w:cs="Calibri"/>
        </w:rPr>
        <w:t xml:space="preserve"> n’ayant manifestement pas les capacités humaine</w:t>
      </w:r>
      <w:r>
        <w:rPr>
          <w:rFonts w:cs="Calibri"/>
        </w:rPr>
        <w:t>s</w:t>
      </w:r>
      <w:r w:rsidRPr="00BF1029">
        <w:rPr>
          <w:rFonts w:cs="Calibri"/>
        </w:rPr>
        <w:t xml:space="preserve"> et financière</w:t>
      </w:r>
      <w:r w:rsidR="00DF3C14">
        <w:rPr>
          <w:rFonts w:cs="Calibri"/>
        </w:rPr>
        <w:t>s</w:t>
      </w:r>
      <w:r w:rsidRPr="00BF1029">
        <w:rPr>
          <w:rFonts w:cs="Calibri"/>
        </w:rPr>
        <w:t xml:space="preserve"> à mettre en œuvre un projet dans le </w:t>
      </w:r>
      <w:r w:rsidR="00DF3C14">
        <w:rPr>
          <w:rFonts w:cs="Calibri"/>
        </w:rPr>
        <w:t xml:space="preserve">ou les </w:t>
      </w:r>
      <w:r w:rsidRPr="00BF1029">
        <w:rPr>
          <w:rFonts w:cs="Calibri"/>
        </w:rPr>
        <w:t>pays cible</w:t>
      </w:r>
      <w:r w:rsidR="00DF3C14">
        <w:rPr>
          <w:rFonts w:cs="Calibri"/>
        </w:rPr>
        <w:t>(s)</w:t>
      </w:r>
      <w:r w:rsidRPr="00BF1029">
        <w:rPr>
          <w:rFonts w:cs="Calibri"/>
        </w:rPr>
        <w:t xml:space="preserve"> concerné</w:t>
      </w:r>
      <w:r w:rsidR="00DF3C14">
        <w:rPr>
          <w:rFonts w:cs="Calibri"/>
        </w:rPr>
        <w:t>(s)</w:t>
      </w:r>
      <w:r w:rsidRPr="00BF1029">
        <w:rPr>
          <w:rFonts w:cs="Calibri"/>
        </w:rPr>
        <w:t>.</w:t>
      </w:r>
    </w:p>
    <w:p w:rsidR="000B7106" w:rsidRPr="00BF1029" w:rsidRDefault="000B7106" w:rsidP="000B7106">
      <w:pPr>
        <w:numPr>
          <w:ilvl w:val="1"/>
          <w:numId w:val="17"/>
        </w:numPr>
        <w:tabs>
          <w:tab w:val="clear" w:pos="454"/>
          <w:tab w:val="left" w:pos="709"/>
        </w:tabs>
        <w:suppressAutoHyphens/>
        <w:spacing w:after="240" w:line="240" w:lineRule="auto"/>
        <w:jc w:val="both"/>
        <w:outlineLvl w:val="1"/>
        <w:rPr>
          <w:rFonts w:cs="Calibri"/>
          <w:b/>
          <w:u w:val="single"/>
        </w:rPr>
      </w:pPr>
      <w:bookmarkStart w:id="146" w:name="_Toc439688552"/>
      <w:bookmarkStart w:id="147" w:name="_Toc407373215"/>
      <w:bookmarkStart w:id="148" w:name="_Toc440555645"/>
      <w:bookmarkStart w:id="149" w:name="_Toc440555749"/>
      <w:bookmarkStart w:id="150" w:name="_Toc509850804"/>
      <w:bookmarkStart w:id="151" w:name="_Toc510183191"/>
      <w:bookmarkStart w:id="152" w:name="_Toc7105654"/>
      <w:r w:rsidRPr="00BF1029">
        <w:rPr>
          <w:rFonts w:cs="Calibri"/>
          <w:b/>
          <w:u w:val="single"/>
        </w:rPr>
        <w:t>Droit reconnu au FFEM de rejeter toute proposition</w:t>
      </w:r>
      <w:bookmarkEnd w:id="146"/>
      <w:bookmarkEnd w:id="147"/>
      <w:bookmarkEnd w:id="148"/>
      <w:bookmarkEnd w:id="149"/>
      <w:bookmarkEnd w:id="150"/>
      <w:bookmarkEnd w:id="151"/>
      <w:bookmarkEnd w:id="152"/>
      <w:r w:rsidRPr="00BF1029">
        <w:rPr>
          <w:rFonts w:cs="Calibri"/>
          <w:b/>
          <w:u w:val="single"/>
        </w:rPr>
        <w:t xml:space="preserve"> </w:t>
      </w:r>
    </w:p>
    <w:p w:rsidR="000B7106" w:rsidRPr="00BF1029" w:rsidRDefault="000B7106" w:rsidP="001E58DF">
      <w:pPr>
        <w:jc w:val="both"/>
        <w:rPr>
          <w:rFonts w:cs="Calibri"/>
        </w:rPr>
      </w:pPr>
      <w:r w:rsidRPr="00BF1029">
        <w:rPr>
          <w:rFonts w:cs="Calibri"/>
        </w:rPr>
        <w:t xml:space="preserve">Le FFEM se réserve le droit de rejeter toute proposition, d’annuler la procédure d’appel à projets aussi longtemps qu’elle n’a pas attribué la ou les </w:t>
      </w:r>
      <w:r w:rsidR="001E58DF">
        <w:rPr>
          <w:rFonts w:cs="Calibri"/>
        </w:rPr>
        <w:t>aide</w:t>
      </w:r>
      <w:r w:rsidR="001879C3">
        <w:rPr>
          <w:rFonts w:cs="Calibri"/>
        </w:rPr>
        <w:t>(</w:t>
      </w:r>
      <w:r w:rsidR="001E58DF">
        <w:rPr>
          <w:rFonts w:cs="Calibri"/>
        </w:rPr>
        <w:t>s</w:t>
      </w:r>
      <w:r w:rsidR="001879C3">
        <w:rPr>
          <w:rFonts w:cs="Calibri"/>
        </w:rPr>
        <w:t>)</w:t>
      </w:r>
      <w:r w:rsidR="001E58DF">
        <w:rPr>
          <w:rFonts w:cs="Calibri"/>
        </w:rPr>
        <w:t xml:space="preserve"> financière</w:t>
      </w:r>
      <w:r w:rsidR="001879C3">
        <w:rPr>
          <w:rFonts w:cs="Calibri"/>
        </w:rPr>
        <w:t>(</w:t>
      </w:r>
      <w:r w:rsidR="001E58DF">
        <w:rPr>
          <w:rFonts w:cs="Calibri"/>
        </w:rPr>
        <w:t>s</w:t>
      </w:r>
      <w:r w:rsidR="001879C3">
        <w:rPr>
          <w:rFonts w:cs="Calibri"/>
        </w:rPr>
        <w:t>)</w:t>
      </w:r>
      <w:r w:rsidRPr="00BF1029">
        <w:rPr>
          <w:rFonts w:cs="Calibri"/>
        </w:rPr>
        <w:t xml:space="preserve">, sans encourir pour autant une responsabilité quelconque à l’égard des </w:t>
      </w:r>
      <w:r w:rsidR="001E58DF">
        <w:rPr>
          <w:rFonts w:cs="Calibri"/>
        </w:rPr>
        <w:t xml:space="preserve">porteurs de projets </w:t>
      </w:r>
      <w:r w:rsidRPr="00BF1029">
        <w:rPr>
          <w:rFonts w:cs="Calibri"/>
        </w:rPr>
        <w:t xml:space="preserve">concernés, et sans devoir les informer des raisons pour lesquelles </w:t>
      </w:r>
      <w:r w:rsidR="00E6219E">
        <w:rPr>
          <w:rFonts w:cs="Calibri"/>
        </w:rPr>
        <w:t>il</w:t>
      </w:r>
      <w:r w:rsidRPr="00BF1029">
        <w:rPr>
          <w:rFonts w:cs="Calibri"/>
        </w:rPr>
        <w:t xml:space="preserve"> a annulé l’appel à projets ou rejeté leur proposition. </w:t>
      </w:r>
    </w:p>
    <w:p w:rsidR="000B7106" w:rsidRPr="00BF1029" w:rsidRDefault="000B7106" w:rsidP="000B7106">
      <w:pPr>
        <w:numPr>
          <w:ilvl w:val="1"/>
          <w:numId w:val="17"/>
        </w:numPr>
        <w:tabs>
          <w:tab w:val="clear" w:pos="454"/>
          <w:tab w:val="left" w:pos="709"/>
        </w:tabs>
        <w:suppressAutoHyphens/>
        <w:spacing w:after="240" w:line="240" w:lineRule="auto"/>
        <w:jc w:val="both"/>
        <w:outlineLvl w:val="1"/>
        <w:rPr>
          <w:rFonts w:cs="Calibri"/>
          <w:b/>
          <w:u w:val="single"/>
        </w:rPr>
      </w:pPr>
      <w:bookmarkStart w:id="153" w:name="_Toc439688553"/>
      <w:bookmarkStart w:id="154" w:name="_Toc407373216"/>
      <w:bookmarkStart w:id="155" w:name="_Toc440555646"/>
      <w:bookmarkStart w:id="156" w:name="_Toc440555750"/>
      <w:bookmarkStart w:id="157" w:name="_Toc509850805"/>
      <w:bookmarkStart w:id="158" w:name="_Toc510183192"/>
      <w:bookmarkStart w:id="159" w:name="_Toc7105655"/>
      <w:r w:rsidRPr="00BF1029">
        <w:rPr>
          <w:rFonts w:cs="Calibri"/>
          <w:b/>
          <w:u w:val="single"/>
        </w:rPr>
        <w:t>Validation des dossiers techniques et financiers</w:t>
      </w:r>
      <w:bookmarkEnd w:id="153"/>
      <w:bookmarkEnd w:id="154"/>
      <w:bookmarkEnd w:id="155"/>
      <w:bookmarkEnd w:id="156"/>
      <w:bookmarkEnd w:id="157"/>
      <w:bookmarkEnd w:id="158"/>
      <w:bookmarkEnd w:id="159"/>
    </w:p>
    <w:p w:rsidR="000B7106" w:rsidRPr="00BF1029" w:rsidRDefault="000B7106" w:rsidP="000B7106">
      <w:pPr>
        <w:rPr>
          <w:rFonts w:cs="Calibri"/>
        </w:rPr>
      </w:pPr>
      <w:r w:rsidRPr="00BF1029">
        <w:rPr>
          <w:rFonts w:cs="Calibri"/>
        </w:rPr>
        <w:t xml:space="preserve">Après la </w:t>
      </w:r>
      <w:r w:rsidR="001E58DF">
        <w:rPr>
          <w:rFonts w:cs="Calibri"/>
        </w:rPr>
        <w:t>pré-</w:t>
      </w:r>
      <w:r w:rsidRPr="00BF1029">
        <w:rPr>
          <w:rFonts w:cs="Calibri"/>
        </w:rPr>
        <w:t>sélection du projet par le Comité de sélection, l</w:t>
      </w:r>
      <w:r w:rsidR="001E58DF">
        <w:rPr>
          <w:rFonts w:cs="Calibri"/>
        </w:rPr>
        <w:t xml:space="preserve">e porteur de projet </w:t>
      </w:r>
      <w:r w:rsidRPr="00BF1029">
        <w:rPr>
          <w:rFonts w:cs="Calibri"/>
        </w:rPr>
        <w:t xml:space="preserve">reste libre d’intégrer ou non les suggestions éventuellement formulées, et le FFEM est libre de ne pas poursuivre l’instruction de la proposition ; les éléments suivants pourront notamment constituer, parmi d’autres, une cause de non validation de la proposition finale </w:t>
      </w:r>
      <w:r w:rsidR="001E58DF">
        <w:rPr>
          <w:rFonts w:cs="Calibri"/>
        </w:rPr>
        <w:t>du porteur de projet</w:t>
      </w:r>
      <w:r w:rsidRPr="00BF1029">
        <w:rPr>
          <w:rFonts w:cs="Calibri"/>
        </w:rPr>
        <w:t> :</w:t>
      </w:r>
    </w:p>
    <w:p w:rsidR="000B7106" w:rsidRPr="00BF1029" w:rsidRDefault="000B7106" w:rsidP="000B7106">
      <w:pPr>
        <w:numPr>
          <w:ilvl w:val="0"/>
          <w:numId w:val="21"/>
        </w:numPr>
        <w:spacing w:after="0" w:line="240" w:lineRule="auto"/>
        <w:jc w:val="both"/>
        <w:rPr>
          <w:rFonts w:cs="Calibri"/>
        </w:rPr>
      </w:pPr>
      <w:r w:rsidRPr="00BF1029">
        <w:rPr>
          <w:rFonts w:cs="Calibri"/>
        </w:rPr>
        <w:t>refus de participer à un dialogue avec le FFEM, visant à enrichir la proposition ;</w:t>
      </w:r>
    </w:p>
    <w:p w:rsidR="000B7106" w:rsidRDefault="000B7106" w:rsidP="000B7106">
      <w:pPr>
        <w:numPr>
          <w:ilvl w:val="0"/>
          <w:numId w:val="21"/>
        </w:numPr>
        <w:spacing w:after="0" w:line="240" w:lineRule="auto"/>
        <w:jc w:val="both"/>
        <w:rPr>
          <w:rFonts w:cs="Calibri"/>
        </w:rPr>
      </w:pPr>
      <w:r w:rsidRPr="00BF1029">
        <w:rPr>
          <w:rFonts w:cs="Calibri"/>
        </w:rPr>
        <w:t>refus de présenter les arguments expliquant la non-intégration d’amendements suggérés par le Comité de sélection</w:t>
      </w:r>
      <w:r w:rsidR="00DF3C14">
        <w:rPr>
          <w:rFonts w:cs="Calibri"/>
        </w:rPr>
        <w:t>, le Comité de pilotage et/ou le Comité scientifique et technique</w:t>
      </w:r>
      <w:r w:rsidRPr="00BF1029">
        <w:rPr>
          <w:rFonts w:cs="Calibri"/>
        </w:rPr>
        <w:t>.</w:t>
      </w:r>
    </w:p>
    <w:p w:rsidR="00CE670F" w:rsidRPr="00BF1029" w:rsidRDefault="00CE670F" w:rsidP="00CE670F">
      <w:pPr>
        <w:spacing w:after="0" w:line="240" w:lineRule="auto"/>
        <w:ind w:left="720"/>
        <w:jc w:val="both"/>
        <w:rPr>
          <w:rFonts w:cs="Calibri"/>
        </w:rPr>
      </w:pPr>
    </w:p>
    <w:p w:rsidR="000B7106" w:rsidRPr="00BF1029" w:rsidRDefault="000B7106" w:rsidP="000B7106">
      <w:pPr>
        <w:numPr>
          <w:ilvl w:val="1"/>
          <w:numId w:val="17"/>
        </w:numPr>
        <w:tabs>
          <w:tab w:val="clear" w:pos="454"/>
          <w:tab w:val="left" w:pos="709"/>
        </w:tabs>
        <w:suppressAutoHyphens/>
        <w:spacing w:after="240" w:line="240" w:lineRule="auto"/>
        <w:jc w:val="both"/>
        <w:outlineLvl w:val="1"/>
        <w:rPr>
          <w:rFonts w:cs="Calibri"/>
          <w:b/>
          <w:u w:val="single"/>
        </w:rPr>
      </w:pPr>
      <w:bookmarkStart w:id="160" w:name="_Toc439688554"/>
      <w:bookmarkStart w:id="161" w:name="_Toc407373217"/>
      <w:bookmarkStart w:id="162" w:name="_Toc440555647"/>
      <w:bookmarkStart w:id="163" w:name="_Toc440555751"/>
      <w:bookmarkStart w:id="164" w:name="_Toc509850806"/>
      <w:bookmarkStart w:id="165" w:name="_Toc510183193"/>
      <w:bookmarkStart w:id="166" w:name="_Toc7105656"/>
      <w:r w:rsidRPr="00BF1029">
        <w:rPr>
          <w:rFonts w:cs="Calibri"/>
          <w:b/>
          <w:u w:val="single"/>
        </w:rPr>
        <w:t>Caractère confidentiel</w:t>
      </w:r>
      <w:bookmarkEnd w:id="160"/>
      <w:bookmarkEnd w:id="161"/>
      <w:bookmarkEnd w:id="162"/>
      <w:bookmarkEnd w:id="163"/>
      <w:bookmarkEnd w:id="164"/>
      <w:bookmarkEnd w:id="165"/>
      <w:bookmarkEnd w:id="166"/>
      <w:r w:rsidRPr="00BF1029">
        <w:rPr>
          <w:rFonts w:cs="Calibri"/>
          <w:b/>
          <w:u w:val="single"/>
        </w:rPr>
        <w:t xml:space="preserve"> </w:t>
      </w:r>
    </w:p>
    <w:p w:rsidR="000B7106" w:rsidRPr="00BF1029" w:rsidRDefault="000B7106" w:rsidP="000B7106">
      <w:pPr>
        <w:rPr>
          <w:rFonts w:cs="Calibri"/>
        </w:rPr>
      </w:pPr>
      <w:r w:rsidRPr="00BF1029">
        <w:rPr>
          <w:rFonts w:cs="Calibri"/>
        </w:rPr>
        <w:t xml:space="preserve">Aucune information relative à l’examen, aux éclaircissements, à l’évaluation, à la comparaison des propositions et aux recommandations relatives à l’attribution de la ou des </w:t>
      </w:r>
      <w:r w:rsidR="00CE670F">
        <w:rPr>
          <w:rFonts w:cs="Calibri"/>
        </w:rPr>
        <w:t>aide(s) financière(s)</w:t>
      </w:r>
      <w:r w:rsidRPr="00BF1029">
        <w:rPr>
          <w:rFonts w:cs="Calibri"/>
        </w:rPr>
        <w:t xml:space="preserve"> ne pourra être divulguée aux </w:t>
      </w:r>
      <w:r w:rsidR="00CE670F">
        <w:rPr>
          <w:rFonts w:cs="Calibri"/>
        </w:rPr>
        <w:t xml:space="preserve">porteurs de projets </w:t>
      </w:r>
      <w:r w:rsidRPr="00BF1029">
        <w:rPr>
          <w:rFonts w:cs="Calibri"/>
        </w:rPr>
        <w:t xml:space="preserve">ou à toute autre personne étrangère à la procédure </w:t>
      </w:r>
      <w:r w:rsidRPr="00BF1029">
        <w:rPr>
          <w:rFonts w:cs="Calibri"/>
        </w:rPr>
        <w:lastRenderedPageBreak/>
        <w:t xml:space="preserve">d’examen et d’évaluation, après l’ouverture des offres et jusqu’à l’annonce de l’attribution de la ou des </w:t>
      </w:r>
      <w:r w:rsidR="00CE670F">
        <w:rPr>
          <w:rFonts w:cs="Calibri"/>
        </w:rPr>
        <w:t>aide(s) financière(s)</w:t>
      </w:r>
      <w:r w:rsidR="00CE670F" w:rsidRPr="00BF1029">
        <w:rPr>
          <w:rFonts w:cs="Calibri"/>
        </w:rPr>
        <w:t xml:space="preserve"> </w:t>
      </w:r>
      <w:r w:rsidRPr="00BF1029">
        <w:rPr>
          <w:rFonts w:cs="Calibri"/>
        </w:rPr>
        <w:t xml:space="preserve">à ou aux </w:t>
      </w:r>
      <w:r w:rsidR="00CE670F">
        <w:rPr>
          <w:rFonts w:cs="Calibri"/>
        </w:rPr>
        <w:t>porteur</w:t>
      </w:r>
      <w:r w:rsidR="00DF3C14">
        <w:rPr>
          <w:rFonts w:cs="Calibri"/>
        </w:rPr>
        <w:t>(</w:t>
      </w:r>
      <w:r w:rsidR="00CE670F">
        <w:rPr>
          <w:rFonts w:cs="Calibri"/>
        </w:rPr>
        <w:t>s</w:t>
      </w:r>
      <w:r w:rsidR="00DF3C14">
        <w:rPr>
          <w:rFonts w:cs="Calibri"/>
        </w:rPr>
        <w:t>)</w:t>
      </w:r>
      <w:r w:rsidR="00CE670F">
        <w:rPr>
          <w:rFonts w:cs="Calibri"/>
        </w:rPr>
        <w:t xml:space="preserve"> de projets</w:t>
      </w:r>
      <w:r w:rsidRPr="00BF1029">
        <w:rPr>
          <w:rFonts w:cs="Calibri"/>
        </w:rPr>
        <w:t xml:space="preserve"> retenu(s).</w:t>
      </w:r>
    </w:p>
    <w:p w:rsidR="000B7106" w:rsidRPr="00BF1029" w:rsidRDefault="000B7106" w:rsidP="000B7106">
      <w:pPr>
        <w:rPr>
          <w:rFonts w:cs="Calibri"/>
        </w:rPr>
      </w:pPr>
      <w:r w:rsidRPr="00BF1029">
        <w:rPr>
          <w:rFonts w:cs="Calibri"/>
        </w:rPr>
        <w:t xml:space="preserve">Toute tentative effectuée par </w:t>
      </w:r>
      <w:r w:rsidR="00CE670F">
        <w:rPr>
          <w:rFonts w:cs="Calibri"/>
        </w:rPr>
        <w:t>un porteur de projet</w:t>
      </w:r>
      <w:r w:rsidRPr="00BF1029">
        <w:rPr>
          <w:rFonts w:cs="Calibri"/>
        </w:rPr>
        <w:t xml:space="preserve"> pour influencer le Comité de sélection au cours de la procédure d’examen, d’évaluation et de comparaison des propositions conduira au rejet de la proposition de </w:t>
      </w:r>
      <w:r w:rsidR="00CE670F">
        <w:rPr>
          <w:rFonts w:cs="Calibri"/>
        </w:rPr>
        <w:t>ce porteur de projet</w:t>
      </w:r>
      <w:r w:rsidRPr="00BF1029">
        <w:rPr>
          <w:rFonts w:cs="Calibri"/>
        </w:rPr>
        <w:t>.</w:t>
      </w:r>
    </w:p>
    <w:p w:rsidR="000B7106" w:rsidRPr="00BF1029" w:rsidRDefault="000B7106" w:rsidP="000B7106">
      <w:pPr>
        <w:numPr>
          <w:ilvl w:val="1"/>
          <w:numId w:val="17"/>
        </w:numPr>
        <w:tabs>
          <w:tab w:val="clear" w:pos="454"/>
          <w:tab w:val="left" w:pos="709"/>
        </w:tabs>
        <w:suppressAutoHyphens/>
        <w:spacing w:after="240" w:line="240" w:lineRule="auto"/>
        <w:jc w:val="both"/>
        <w:outlineLvl w:val="1"/>
        <w:rPr>
          <w:rFonts w:cs="Calibri"/>
          <w:b/>
          <w:u w:val="single"/>
        </w:rPr>
      </w:pPr>
      <w:bookmarkStart w:id="167" w:name="_Toc439688555"/>
      <w:bookmarkStart w:id="168" w:name="_Toc407373218"/>
      <w:bookmarkStart w:id="169" w:name="_Toc440555648"/>
      <w:bookmarkStart w:id="170" w:name="_Toc440555752"/>
      <w:bookmarkStart w:id="171" w:name="_Toc509850807"/>
      <w:bookmarkStart w:id="172" w:name="_Toc510183194"/>
      <w:bookmarkStart w:id="173" w:name="_Toc7105657"/>
      <w:r w:rsidRPr="00BF1029">
        <w:rPr>
          <w:rFonts w:cs="Calibri"/>
          <w:b/>
          <w:u w:val="single"/>
        </w:rPr>
        <w:t>Information sur le processus de sélection et d’octroi</w:t>
      </w:r>
      <w:bookmarkEnd w:id="167"/>
      <w:bookmarkEnd w:id="168"/>
      <w:bookmarkEnd w:id="169"/>
      <w:bookmarkEnd w:id="170"/>
      <w:bookmarkEnd w:id="171"/>
      <w:bookmarkEnd w:id="172"/>
      <w:bookmarkEnd w:id="173"/>
    </w:p>
    <w:p w:rsidR="000B7106" w:rsidRPr="00BF1029" w:rsidRDefault="000B7106" w:rsidP="000B7106">
      <w:pPr>
        <w:rPr>
          <w:rFonts w:cs="Calibri"/>
        </w:rPr>
      </w:pPr>
      <w:r w:rsidRPr="00BF1029">
        <w:rPr>
          <w:rFonts w:cs="Calibri"/>
        </w:rPr>
        <w:t xml:space="preserve">Les </w:t>
      </w:r>
      <w:r w:rsidR="00CE670F">
        <w:rPr>
          <w:rFonts w:cs="Calibri"/>
        </w:rPr>
        <w:t xml:space="preserve">porteurs de projets </w:t>
      </w:r>
      <w:proofErr w:type="spellStart"/>
      <w:r w:rsidR="00293D16">
        <w:rPr>
          <w:rFonts w:cs="Calibri"/>
        </w:rPr>
        <w:t>pré-sélectionnés</w:t>
      </w:r>
      <w:proofErr w:type="spellEnd"/>
      <w:r w:rsidR="00293D16">
        <w:rPr>
          <w:rFonts w:cs="Calibri"/>
        </w:rPr>
        <w:t xml:space="preserve"> dans le cadre de cet appel à projets en seront informé</w:t>
      </w:r>
      <w:r w:rsidRPr="00BF1029">
        <w:rPr>
          <w:rFonts w:cs="Calibri"/>
        </w:rPr>
        <w:t>s par courrier électronique</w:t>
      </w:r>
      <w:r w:rsidR="00293D16">
        <w:rPr>
          <w:rFonts w:cs="Calibri"/>
        </w:rPr>
        <w:t>.</w:t>
      </w:r>
    </w:p>
    <w:p w:rsidR="000B7106" w:rsidRPr="00BF1029" w:rsidRDefault="00293D16" w:rsidP="00E6219E">
      <w:pPr>
        <w:jc w:val="both"/>
        <w:rPr>
          <w:rFonts w:cs="Calibri"/>
        </w:rPr>
      </w:pPr>
      <w:r>
        <w:rPr>
          <w:rFonts w:cs="Calibri"/>
        </w:rPr>
        <w:t xml:space="preserve">Pour les projets </w:t>
      </w:r>
      <w:proofErr w:type="spellStart"/>
      <w:r>
        <w:rPr>
          <w:rFonts w:cs="Calibri"/>
        </w:rPr>
        <w:t>pré-sélectionnés</w:t>
      </w:r>
      <w:proofErr w:type="spellEnd"/>
      <w:r>
        <w:rPr>
          <w:rFonts w:cs="Calibri"/>
        </w:rPr>
        <w:t xml:space="preserve"> dans le cadre de cet appel à projets, le Secrétariat du FFEM communiquera avec les porteurs de projets par courrier électronique</w:t>
      </w:r>
      <w:r w:rsidR="00DF3C14">
        <w:rPr>
          <w:rFonts w:cs="Calibri"/>
        </w:rPr>
        <w:t>, par la suite, tout au long</w:t>
      </w:r>
      <w:r>
        <w:rPr>
          <w:rFonts w:cs="Calibri"/>
        </w:rPr>
        <w:t xml:space="preserve"> du processus d’instruction, y compris concernant les décisions du Comité de pilotage d’identification ou non </w:t>
      </w:r>
      <w:r w:rsidR="00DF3C14">
        <w:rPr>
          <w:rFonts w:cs="Calibri"/>
        </w:rPr>
        <w:t xml:space="preserve">du projet </w:t>
      </w:r>
      <w:r>
        <w:rPr>
          <w:rFonts w:cs="Calibri"/>
        </w:rPr>
        <w:t>et, in fine, de l’octroi ou non d’une aide financière</w:t>
      </w:r>
      <w:r w:rsidR="00DF3C14">
        <w:rPr>
          <w:rFonts w:cs="Calibri"/>
        </w:rPr>
        <w:t xml:space="preserve"> pour le projet présenté</w:t>
      </w:r>
      <w:r>
        <w:rPr>
          <w:rFonts w:cs="Calibri"/>
        </w:rPr>
        <w:t xml:space="preserve">. </w:t>
      </w:r>
    </w:p>
    <w:p w:rsidR="000B7106" w:rsidRPr="00BF1029" w:rsidRDefault="000B7106" w:rsidP="000B7106">
      <w:pPr>
        <w:numPr>
          <w:ilvl w:val="1"/>
          <w:numId w:val="17"/>
        </w:numPr>
        <w:tabs>
          <w:tab w:val="clear" w:pos="454"/>
          <w:tab w:val="left" w:pos="709"/>
        </w:tabs>
        <w:suppressAutoHyphens/>
        <w:spacing w:after="240" w:line="240" w:lineRule="auto"/>
        <w:jc w:val="both"/>
        <w:outlineLvl w:val="1"/>
        <w:rPr>
          <w:rFonts w:cs="Calibri"/>
          <w:b/>
          <w:u w:val="single"/>
        </w:rPr>
      </w:pPr>
      <w:bookmarkStart w:id="174" w:name="_Toc439688556"/>
      <w:bookmarkStart w:id="175" w:name="_Toc407373219"/>
      <w:bookmarkStart w:id="176" w:name="_Toc440555649"/>
      <w:bookmarkStart w:id="177" w:name="_Toc440555753"/>
      <w:bookmarkStart w:id="178" w:name="_Toc509850808"/>
      <w:bookmarkStart w:id="179" w:name="_Toc510183195"/>
      <w:bookmarkStart w:id="180" w:name="_Toc7105658"/>
      <w:r w:rsidRPr="00BF1029">
        <w:rPr>
          <w:rFonts w:cs="Calibri"/>
          <w:b/>
          <w:u w:val="single"/>
        </w:rPr>
        <w:t>Signature de la convention de financement</w:t>
      </w:r>
      <w:bookmarkEnd w:id="174"/>
      <w:bookmarkEnd w:id="175"/>
      <w:bookmarkEnd w:id="176"/>
      <w:bookmarkEnd w:id="177"/>
      <w:bookmarkEnd w:id="178"/>
      <w:bookmarkEnd w:id="179"/>
      <w:bookmarkEnd w:id="180"/>
    </w:p>
    <w:p w:rsidR="000B7106" w:rsidRPr="00BF1029" w:rsidRDefault="00293D16" w:rsidP="00E6219E">
      <w:pPr>
        <w:jc w:val="both"/>
        <w:rPr>
          <w:rFonts w:cs="Calibri"/>
        </w:rPr>
      </w:pPr>
      <w:r>
        <w:rPr>
          <w:rFonts w:cs="Calibri"/>
        </w:rPr>
        <w:t>Pour les projets ayant fait l’objet d’une décision favorable d’octroi du concours</w:t>
      </w:r>
      <w:r w:rsidR="00DF3C14">
        <w:rPr>
          <w:rFonts w:cs="Calibri"/>
        </w:rPr>
        <w:t xml:space="preserve"> par le Comité de pilotage du FFEM</w:t>
      </w:r>
      <w:r>
        <w:rPr>
          <w:rFonts w:cs="Calibri"/>
        </w:rPr>
        <w:t>, l</w:t>
      </w:r>
      <w:r w:rsidR="000B7106" w:rsidRPr="00BF1029">
        <w:rPr>
          <w:rFonts w:cs="Calibri"/>
        </w:rPr>
        <w:t xml:space="preserve">e Secrétariat du FFEM enverra </w:t>
      </w:r>
      <w:r>
        <w:rPr>
          <w:rFonts w:cs="Calibri"/>
        </w:rPr>
        <w:t>au porteur de projet</w:t>
      </w:r>
      <w:r w:rsidR="000B7106" w:rsidRPr="00BF1029">
        <w:rPr>
          <w:rFonts w:cs="Calibri"/>
        </w:rPr>
        <w:t xml:space="preserve"> un courrier</w:t>
      </w:r>
      <w:r>
        <w:rPr>
          <w:rFonts w:cs="Calibri"/>
        </w:rPr>
        <w:t xml:space="preserve"> électronique</w:t>
      </w:r>
      <w:r w:rsidR="000B7106" w:rsidRPr="00BF1029">
        <w:rPr>
          <w:rFonts w:cs="Calibri"/>
        </w:rPr>
        <w:t xml:space="preserve"> l’informant de </w:t>
      </w:r>
      <w:r>
        <w:rPr>
          <w:rFonts w:cs="Calibri"/>
        </w:rPr>
        <w:t xml:space="preserve">cette </w:t>
      </w:r>
      <w:r w:rsidR="000B7106" w:rsidRPr="00BF1029">
        <w:rPr>
          <w:rFonts w:cs="Calibri"/>
        </w:rPr>
        <w:t>décision, puis le projet de convention de financement pour accord avant signature.</w:t>
      </w:r>
    </w:p>
    <w:p w:rsidR="00951C43" w:rsidRDefault="000B7106" w:rsidP="000B7106">
      <w:pPr>
        <w:autoSpaceDE w:val="0"/>
        <w:autoSpaceDN w:val="0"/>
        <w:adjustRightInd w:val="0"/>
        <w:spacing w:after="0" w:line="240" w:lineRule="auto"/>
        <w:rPr>
          <w:rFonts w:ascii="Calibri" w:hAnsi="Calibri" w:cs="Calibri"/>
          <w:b/>
          <w:color w:val="000000"/>
          <w:u w:val="single"/>
        </w:rPr>
      </w:pPr>
      <w:r>
        <w:rPr>
          <w:rFonts w:cs="Calibri"/>
          <w:b/>
          <w:caps/>
        </w:rPr>
        <w:br w:type="page"/>
      </w:r>
    </w:p>
    <w:p w:rsidR="00730A2D" w:rsidRPr="00BF1029" w:rsidRDefault="00730A2D" w:rsidP="00730A2D">
      <w:pPr>
        <w:tabs>
          <w:tab w:val="left" w:pos="709"/>
        </w:tabs>
        <w:spacing w:after="240"/>
        <w:outlineLvl w:val="1"/>
        <w:rPr>
          <w:rFonts w:cs="Calibri"/>
          <w:b/>
          <w:u w:val="single"/>
        </w:rPr>
      </w:pPr>
      <w:bookmarkStart w:id="181" w:name="_Toc439688564"/>
      <w:bookmarkStart w:id="182" w:name="_Toc407373227"/>
      <w:bookmarkStart w:id="183" w:name="_Toc440555655"/>
      <w:bookmarkStart w:id="184" w:name="_Toc440555761"/>
      <w:bookmarkStart w:id="185" w:name="_Toc509850826"/>
      <w:bookmarkStart w:id="186" w:name="_Toc510183213"/>
      <w:bookmarkStart w:id="187" w:name="_Toc7105660"/>
      <w:r>
        <w:rPr>
          <w:rFonts w:cs="Calibri"/>
          <w:b/>
          <w:u w:val="single"/>
        </w:rPr>
        <w:lastRenderedPageBreak/>
        <w:t>ANNEXE 1 : M</w:t>
      </w:r>
      <w:r w:rsidRPr="00BF1029">
        <w:rPr>
          <w:rFonts w:cs="Calibri"/>
          <w:b/>
          <w:u w:val="single"/>
        </w:rPr>
        <w:t>odèle de lettre de présentation d’un projet</w:t>
      </w:r>
      <w:bookmarkEnd w:id="181"/>
      <w:bookmarkEnd w:id="182"/>
      <w:bookmarkEnd w:id="183"/>
      <w:bookmarkEnd w:id="184"/>
      <w:bookmarkEnd w:id="185"/>
      <w:bookmarkEnd w:id="186"/>
      <w:bookmarkEnd w:id="187"/>
    </w:p>
    <w:p w:rsidR="00730A2D" w:rsidRPr="00BF1029" w:rsidRDefault="00730A2D" w:rsidP="00730A2D">
      <w:pPr>
        <w:jc w:val="center"/>
        <w:rPr>
          <w:rFonts w:cs="Calibri"/>
          <w:b/>
        </w:rPr>
      </w:pPr>
      <w:r w:rsidRPr="00BF1029">
        <w:rPr>
          <w:rFonts w:cs="Calibri"/>
          <w:b/>
        </w:rPr>
        <w:t>S</w:t>
      </w:r>
      <w:r w:rsidR="00DF3C14">
        <w:rPr>
          <w:rFonts w:cs="Calibri"/>
          <w:b/>
        </w:rPr>
        <w:t>oumission</w:t>
      </w:r>
      <w:r w:rsidRPr="00BF1029">
        <w:rPr>
          <w:rFonts w:cs="Calibri"/>
          <w:b/>
        </w:rPr>
        <w:t xml:space="preserve"> d’une </w:t>
      </w:r>
      <w:r w:rsidR="00DF3C14">
        <w:rPr>
          <w:rFonts w:cs="Calibri"/>
          <w:b/>
        </w:rPr>
        <w:t>proposition</w:t>
      </w:r>
      <w:r w:rsidRPr="00BF1029">
        <w:rPr>
          <w:rFonts w:cs="Calibri"/>
          <w:b/>
        </w:rPr>
        <w:t xml:space="preserve"> de </w:t>
      </w:r>
      <w:r w:rsidR="00DF3C14">
        <w:rPr>
          <w:rFonts w:cs="Calibri"/>
          <w:b/>
        </w:rPr>
        <w:t>projet</w:t>
      </w:r>
    </w:p>
    <w:p w:rsidR="00730A2D" w:rsidRPr="00BF1029" w:rsidRDefault="00730A2D" w:rsidP="00730A2D">
      <w:pPr>
        <w:jc w:val="center"/>
        <w:rPr>
          <w:rFonts w:cs="Calibri"/>
        </w:rPr>
      </w:pPr>
      <w:proofErr w:type="gramStart"/>
      <w:r w:rsidRPr="00BF1029">
        <w:rPr>
          <w:rFonts w:cs="Calibri"/>
        </w:rPr>
        <w:t>à</w:t>
      </w:r>
      <w:proofErr w:type="gramEnd"/>
    </w:p>
    <w:p w:rsidR="00730A2D" w:rsidRPr="00BF1029" w:rsidRDefault="00730A2D" w:rsidP="00730A2D">
      <w:pPr>
        <w:jc w:val="center"/>
        <w:rPr>
          <w:rFonts w:cs="Calibri"/>
        </w:rPr>
      </w:pPr>
      <w:r>
        <w:rPr>
          <w:rFonts w:cs="Calibri"/>
        </w:rPr>
        <w:t>Madame la</w:t>
      </w:r>
      <w:r w:rsidRPr="00BF1029">
        <w:rPr>
          <w:rFonts w:cs="Calibri"/>
        </w:rPr>
        <w:t xml:space="preserve"> Secrétaire général</w:t>
      </w:r>
      <w:r>
        <w:rPr>
          <w:rFonts w:cs="Calibri"/>
        </w:rPr>
        <w:t>e</w:t>
      </w:r>
      <w:r w:rsidRPr="00BF1029">
        <w:rPr>
          <w:rFonts w:cs="Calibri"/>
        </w:rPr>
        <w:t xml:space="preserve"> du FFEM</w:t>
      </w:r>
    </w:p>
    <w:p w:rsidR="00730A2D" w:rsidRPr="00BF1029" w:rsidRDefault="00730A2D" w:rsidP="00730A2D">
      <w:pPr>
        <w:rPr>
          <w:rFonts w:cs="Calibri"/>
        </w:rPr>
      </w:pPr>
      <w:r>
        <w:rPr>
          <w:rFonts w:cs="Calibri"/>
        </w:rPr>
        <w:t>Madame la</w:t>
      </w:r>
      <w:r w:rsidRPr="00BF1029">
        <w:rPr>
          <w:rFonts w:cs="Calibri"/>
        </w:rPr>
        <w:t xml:space="preserve"> Secrétaire général</w:t>
      </w:r>
      <w:r>
        <w:rPr>
          <w:rFonts w:cs="Calibri"/>
        </w:rPr>
        <w:t>e</w:t>
      </w:r>
      <w:r w:rsidRPr="00BF1029">
        <w:rPr>
          <w:rFonts w:cs="Calibri"/>
        </w:rPr>
        <w:t>,</w:t>
      </w:r>
    </w:p>
    <w:p w:rsidR="00730A2D" w:rsidRPr="00BF1029" w:rsidRDefault="00730A2D" w:rsidP="00730A2D">
      <w:pPr>
        <w:rPr>
          <w:rFonts w:cs="Calibri"/>
        </w:rPr>
      </w:pPr>
      <w:r w:rsidRPr="00BF1029">
        <w:rPr>
          <w:rFonts w:cs="Calibri"/>
        </w:rPr>
        <w:t xml:space="preserve">Après avoir examiné le dossier d’appel à projets </w:t>
      </w:r>
      <w:r>
        <w:rPr>
          <w:rFonts w:cs="Calibri"/>
        </w:rPr>
        <w:t xml:space="preserve">« Gestion écologiquement rationnelle des produits chimiques et des déchets dangereux », </w:t>
      </w:r>
      <w:r w:rsidRPr="00BF1029">
        <w:rPr>
          <w:rFonts w:cs="Calibri"/>
        </w:rPr>
        <w:t xml:space="preserve"> je (nous) soussigné(s) (prénom(s), nom(s) </w:t>
      </w:r>
      <w:proofErr w:type="gramStart"/>
      <w:r w:rsidRPr="00BF1029">
        <w:rPr>
          <w:rFonts w:cs="Calibri"/>
        </w:rPr>
        <w:t>……..,</w:t>
      </w:r>
      <w:proofErr w:type="gramEnd"/>
      <w:r w:rsidRPr="00BF1029">
        <w:rPr>
          <w:rFonts w:cs="Calibri"/>
        </w:rPr>
        <w:t xml:space="preserve"> agissant en qualité de …..(fonction(s)) au nom et pour le compte de ....................(raison sociale et adresse du soumissionnaire ou des membre du groupement), après avoir pris connaissance de toutes les pièces figurant ou mentionnées dans ce dossier d’appel à propositions et après avoir apprécié à mon (notre) point de vue et sous ma (notre) responsabilité la nature de cet appel à pro</w:t>
      </w:r>
      <w:r w:rsidR="00E6219E">
        <w:rPr>
          <w:rFonts w:cs="Calibri"/>
        </w:rPr>
        <w:t>jet</w:t>
      </w:r>
      <w:r w:rsidRPr="00BF1029">
        <w:rPr>
          <w:rFonts w:cs="Calibri"/>
        </w:rPr>
        <w:t>s,</w:t>
      </w:r>
    </w:p>
    <w:p w:rsidR="00730A2D" w:rsidRPr="00BF1029" w:rsidRDefault="00730A2D" w:rsidP="00730A2D">
      <w:pPr>
        <w:rPr>
          <w:rFonts w:cs="Calibri"/>
        </w:rPr>
      </w:pPr>
      <w:proofErr w:type="gramStart"/>
      <w:r w:rsidRPr="00BF1029">
        <w:rPr>
          <w:rFonts w:cs="Calibri"/>
        </w:rPr>
        <w:t>Remet(</w:t>
      </w:r>
      <w:proofErr w:type="gramEnd"/>
      <w:r w:rsidRPr="00BF1029">
        <w:rPr>
          <w:rFonts w:cs="Calibri"/>
        </w:rPr>
        <w:t>ton)s, revêtus de ma (notre) signature(s), la proposition de Note d’opportunité de projet suivante assortie d’un budget joint,</w:t>
      </w:r>
    </w:p>
    <w:p w:rsidR="00730A2D" w:rsidRPr="00BF1029" w:rsidRDefault="00730A2D" w:rsidP="00730A2D">
      <w:pPr>
        <w:rPr>
          <w:rFonts w:cs="Calibri"/>
        </w:rPr>
      </w:pPr>
      <w:proofErr w:type="spellStart"/>
      <w:proofErr w:type="gramStart"/>
      <w:r w:rsidRPr="00BF1029">
        <w:rPr>
          <w:rFonts w:cs="Calibri"/>
        </w:rPr>
        <w:t>me</w:t>
      </w:r>
      <w:proofErr w:type="spellEnd"/>
      <w:proofErr w:type="gramEnd"/>
      <w:r w:rsidRPr="00BF1029">
        <w:rPr>
          <w:rFonts w:cs="Calibri"/>
        </w:rPr>
        <w:t xml:space="preserve"> soumets (nous soumettons) et m’engage (nous engageons conjointement et solidairement) </w:t>
      </w:r>
      <w:r w:rsidR="00DF3C14">
        <w:rPr>
          <w:rFonts w:cs="Calibri"/>
        </w:rPr>
        <w:t>(</w:t>
      </w:r>
      <w:r>
        <w:rPr>
          <w:rFonts w:cs="Calibri"/>
        </w:rPr>
        <w:t>la personne morale</w:t>
      </w:r>
      <w:r w:rsidRPr="00BF1029">
        <w:rPr>
          <w:rFonts w:cs="Calibri"/>
        </w:rPr>
        <w:t>...................</w:t>
      </w:r>
      <w:r w:rsidR="00DF3C14">
        <w:rPr>
          <w:rFonts w:cs="Calibri"/>
        </w:rPr>
        <w:t xml:space="preserve">) </w:t>
      </w:r>
      <w:r w:rsidRPr="00BF1029">
        <w:rPr>
          <w:rFonts w:cs="Calibri"/>
        </w:rPr>
        <w:t>faisant office de mandat</w:t>
      </w:r>
      <w:r w:rsidR="00DF3C14">
        <w:rPr>
          <w:rFonts w:cs="Calibri"/>
        </w:rPr>
        <w:t>aire et de pilote du groupement</w:t>
      </w:r>
      <w:r w:rsidRPr="00BF1029">
        <w:rPr>
          <w:rFonts w:cs="Calibri"/>
        </w:rPr>
        <w:t xml:space="preserve"> à réaliser le projet conformément à la proposition formulée dans notre projet et moyennant les coûts que j’ai établis moi-même (nous avons établis nous-mêmes), lesquels coûts font ressortir le montant du financement sollicité en Euros à :</w:t>
      </w:r>
    </w:p>
    <w:p w:rsidR="00730A2D" w:rsidRPr="00BF1029" w:rsidRDefault="00730A2D" w:rsidP="00730A2D">
      <w:pPr>
        <w:rPr>
          <w:rFonts w:cs="Calibri"/>
        </w:rPr>
      </w:pPr>
      <w:r w:rsidRPr="00BF1029">
        <w:rPr>
          <w:rFonts w:cs="Calibri"/>
        </w:rPr>
        <w:t>MONTANT TOUTES TAXES ET DROITS (TTC) :.............................................(montant en chiffres et en lettres) Euros,</w:t>
      </w:r>
    </w:p>
    <w:p w:rsidR="00730A2D" w:rsidRPr="00BF1029" w:rsidRDefault="00730A2D" w:rsidP="00730A2D">
      <w:pPr>
        <w:rPr>
          <w:rFonts w:cs="Calibri"/>
        </w:rPr>
      </w:pPr>
      <w:proofErr w:type="gramStart"/>
      <w:r w:rsidRPr="00BF1029">
        <w:rPr>
          <w:rFonts w:cs="Calibri"/>
        </w:rPr>
        <w:t>aux</w:t>
      </w:r>
      <w:proofErr w:type="gramEnd"/>
      <w:r w:rsidRPr="00BF1029">
        <w:rPr>
          <w:rFonts w:cs="Calibri"/>
        </w:rPr>
        <w:t xml:space="preserve"> conditions économiques du mois de la date limite autorisée pour la remise de ma (notre) proposition, soit .................................</w:t>
      </w:r>
    </w:p>
    <w:p w:rsidR="00730A2D" w:rsidRPr="00BF1029" w:rsidRDefault="00730A2D" w:rsidP="00730A2D">
      <w:pPr>
        <w:rPr>
          <w:rFonts w:cs="Calibri"/>
        </w:rPr>
      </w:pPr>
      <w:r w:rsidRPr="00BF1029">
        <w:rPr>
          <w:rFonts w:cs="Calibri"/>
        </w:rPr>
        <w:t>Je reconnais (nous reconnaissons) que l’AFD et le FFEM ne sont pas tenus de donner suite à l’une quelconque des propositions qu’ils recevront.</w:t>
      </w:r>
    </w:p>
    <w:p w:rsidR="00730A2D" w:rsidRPr="00BF1029" w:rsidRDefault="00730A2D" w:rsidP="00730A2D">
      <w:pPr>
        <w:rPr>
          <w:rFonts w:cs="Calibri"/>
        </w:rPr>
      </w:pPr>
      <w:r w:rsidRPr="00BF1029">
        <w:rPr>
          <w:rFonts w:cs="Calibri"/>
        </w:rPr>
        <w:t xml:space="preserve">J’affirme, sous peine de résiliation de plein droit, que je ne tombe pas (et que </w:t>
      </w:r>
      <w:r>
        <w:rPr>
          <w:rFonts w:cs="Calibri"/>
        </w:rPr>
        <w:t xml:space="preserve">la personne morale </w:t>
      </w:r>
      <w:r w:rsidRPr="00BF1029">
        <w:rPr>
          <w:rFonts w:cs="Calibri"/>
        </w:rPr>
        <w:t xml:space="preserve">pour laquelle (lesquelles) j’agis ne tombe(nt) pas) sous le coup d’interdictions légales soit en France, soit dans l’Etat (les Etats) où siège(nt) mon (nos) </w:t>
      </w:r>
      <w:r>
        <w:rPr>
          <w:rFonts w:cs="Calibri"/>
        </w:rPr>
        <w:t>personne(s) morale</w:t>
      </w:r>
      <w:r w:rsidRPr="00BF1029">
        <w:rPr>
          <w:rFonts w:cs="Calibri"/>
        </w:rPr>
        <w:t>(s), soit dans le pays d’intervention proposé.</w:t>
      </w:r>
    </w:p>
    <w:p w:rsidR="00730A2D" w:rsidRPr="00BF1029" w:rsidRDefault="00730A2D" w:rsidP="00730A2D">
      <w:pPr>
        <w:rPr>
          <w:rFonts w:cs="Calibri"/>
        </w:rPr>
      </w:pPr>
      <w:r w:rsidRPr="00BF1029">
        <w:rPr>
          <w:rFonts w:cs="Calibri"/>
        </w:rPr>
        <w:t>Fait à ....................., le .........................</w:t>
      </w:r>
    </w:p>
    <w:p w:rsidR="00730A2D" w:rsidRPr="00BF1029" w:rsidRDefault="00730A2D" w:rsidP="00730A2D">
      <w:pPr>
        <w:rPr>
          <w:rFonts w:cs="Calibri"/>
        </w:rPr>
      </w:pPr>
      <w:r w:rsidRPr="00BF1029">
        <w:rPr>
          <w:rFonts w:cs="Calibri"/>
        </w:rPr>
        <w:t>Signature</w:t>
      </w:r>
    </w:p>
    <w:p w:rsidR="00730A2D" w:rsidRPr="00BF1029" w:rsidRDefault="00730A2D" w:rsidP="00730A2D">
      <w:pPr>
        <w:rPr>
          <w:rFonts w:cs="Calibri"/>
        </w:rPr>
      </w:pPr>
      <w:r w:rsidRPr="00BF1029">
        <w:rPr>
          <w:rFonts w:cs="Calibri"/>
        </w:rPr>
        <w:t xml:space="preserve">Le signataire joindra l’acte lui déléguant les pouvoirs d’engager son </w:t>
      </w:r>
      <w:r>
        <w:rPr>
          <w:rFonts w:cs="Calibri"/>
        </w:rPr>
        <w:t>entité</w:t>
      </w:r>
      <w:r w:rsidRPr="00BF1029">
        <w:rPr>
          <w:rFonts w:cs="Calibri"/>
        </w:rPr>
        <w:t xml:space="preserve">. Dans le cas d’un groupement momentané </w:t>
      </w:r>
      <w:r>
        <w:rPr>
          <w:rFonts w:cs="Calibri"/>
        </w:rPr>
        <w:t>de personnes morales</w:t>
      </w:r>
      <w:r w:rsidRPr="00BF1029">
        <w:rPr>
          <w:rFonts w:cs="Calibri"/>
        </w:rPr>
        <w:t>, joindre l’acte constitutif du groupement et désignant le pilote et mandataire.</w:t>
      </w:r>
    </w:p>
    <w:p w:rsidR="00EE5D89" w:rsidRPr="00730A2D" w:rsidRDefault="00730A2D" w:rsidP="00730A2D">
      <w:pPr>
        <w:rPr>
          <w:rFonts w:ascii="Calibri" w:hAnsi="Calibri" w:cs="Calibri"/>
          <w:b/>
          <w:color w:val="000000"/>
          <w:u w:val="single"/>
        </w:rPr>
      </w:pPr>
      <w:r w:rsidRPr="00BF1029">
        <w:rPr>
          <w:rFonts w:cs="Calibri"/>
        </w:rPr>
        <w:t>L’original de la soumission devra</w:t>
      </w:r>
      <w:r>
        <w:rPr>
          <w:rFonts w:cs="Calibri"/>
        </w:rPr>
        <w:t xml:space="preserve"> porter la mention « ORIGINAL ».</w:t>
      </w:r>
    </w:p>
    <w:p w:rsidR="00730A2D" w:rsidRPr="00BF1029" w:rsidRDefault="00730A2D" w:rsidP="00730A2D">
      <w:pPr>
        <w:tabs>
          <w:tab w:val="left" w:pos="709"/>
        </w:tabs>
        <w:spacing w:after="240"/>
        <w:outlineLvl w:val="1"/>
        <w:rPr>
          <w:rFonts w:cs="Calibri"/>
          <w:b/>
          <w:u w:val="single"/>
        </w:rPr>
      </w:pPr>
      <w:bookmarkStart w:id="188" w:name="_Toc440555653"/>
      <w:bookmarkStart w:id="189" w:name="_Toc440555757"/>
      <w:bookmarkStart w:id="190" w:name="_Toc509850822"/>
      <w:bookmarkStart w:id="191" w:name="_Toc510183209"/>
      <w:bookmarkStart w:id="192" w:name="_Toc7105661"/>
      <w:r>
        <w:rPr>
          <w:rFonts w:cs="Calibri"/>
          <w:b/>
          <w:u w:val="single"/>
        </w:rPr>
        <w:lastRenderedPageBreak/>
        <w:t>ANNEXE 2</w:t>
      </w:r>
      <w:r w:rsidRPr="00BF1029">
        <w:rPr>
          <w:rFonts w:cs="Calibri"/>
          <w:b/>
          <w:u w:val="single"/>
        </w:rPr>
        <w:t> : Note d’opportunité de projet (NOP)</w:t>
      </w:r>
      <w:bookmarkEnd w:id="188"/>
      <w:bookmarkEnd w:id="189"/>
      <w:bookmarkEnd w:id="190"/>
      <w:bookmarkEnd w:id="191"/>
      <w:bookmarkEnd w:id="192"/>
    </w:p>
    <w:p w:rsidR="00730A2D" w:rsidRPr="00BF1029" w:rsidRDefault="00730A2D" w:rsidP="00730A2D">
      <w:pPr>
        <w:rPr>
          <w:rFonts w:cs="Calibri"/>
        </w:rPr>
      </w:pPr>
      <w:r w:rsidRPr="00BF1029">
        <w:rPr>
          <w:rFonts w:cs="Calibri"/>
        </w:rPr>
        <w:t>Les informations relatives à la NOP sont contenues dans un document séparé.</w:t>
      </w:r>
    </w:p>
    <w:p w:rsidR="00C513DE" w:rsidRDefault="00C513DE" w:rsidP="00CD02AC">
      <w:pPr>
        <w:autoSpaceDE w:val="0"/>
        <w:autoSpaceDN w:val="0"/>
        <w:adjustRightInd w:val="0"/>
        <w:spacing w:after="0" w:line="240" w:lineRule="auto"/>
        <w:jc w:val="both"/>
        <w:rPr>
          <w:rFonts w:ascii="Calibri" w:hAnsi="Calibri" w:cs="Calibri"/>
          <w:color w:val="000000"/>
        </w:rPr>
      </w:pPr>
    </w:p>
    <w:p w:rsidR="00730A2D" w:rsidRDefault="00730A2D">
      <w:pPr>
        <w:rPr>
          <w:rFonts w:ascii="Calibri" w:hAnsi="Calibri" w:cs="Calibri"/>
        </w:rPr>
      </w:pPr>
      <w:r>
        <w:rPr>
          <w:rFonts w:ascii="Calibri" w:hAnsi="Calibri" w:cs="Calibri"/>
        </w:rPr>
        <w:br w:type="page"/>
      </w:r>
    </w:p>
    <w:p w:rsidR="00730A2D" w:rsidRPr="00BF1029" w:rsidRDefault="00730A2D" w:rsidP="00730A2D">
      <w:pPr>
        <w:tabs>
          <w:tab w:val="left" w:pos="709"/>
        </w:tabs>
        <w:spacing w:after="240"/>
        <w:outlineLvl w:val="1"/>
        <w:rPr>
          <w:rFonts w:cs="Calibri"/>
          <w:b/>
          <w:u w:val="single"/>
        </w:rPr>
      </w:pPr>
      <w:bookmarkStart w:id="193" w:name="_Toc7105662"/>
      <w:r w:rsidRPr="00BF1029">
        <w:rPr>
          <w:rFonts w:cs="Calibri"/>
          <w:b/>
          <w:u w:val="single"/>
        </w:rPr>
        <w:lastRenderedPageBreak/>
        <w:t xml:space="preserve">ANNEXE </w:t>
      </w:r>
      <w:r>
        <w:rPr>
          <w:rFonts w:cs="Calibri"/>
          <w:b/>
          <w:u w:val="single"/>
        </w:rPr>
        <w:t>3</w:t>
      </w:r>
      <w:r w:rsidRPr="00BF1029">
        <w:rPr>
          <w:rFonts w:cs="Calibri"/>
          <w:b/>
          <w:u w:val="single"/>
        </w:rPr>
        <w:t> : Liste des pièces administratives et Fiche de renseignements</w:t>
      </w:r>
      <w:bookmarkEnd w:id="193"/>
    </w:p>
    <w:p w:rsidR="00730A2D" w:rsidRPr="002F51ED" w:rsidRDefault="00730A2D" w:rsidP="00730A2D">
      <w:pPr>
        <w:numPr>
          <w:ilvl w:val="0"/>
          <w:numId w:val="46"/>
        </w:numPr>
        <w:tabs>
          <w:tab w:val="left" w:pos="284"/>
          <w:tab w:val="right" w:leader="dot" w:pos="9627"/>
        </w:tabs>
        <w:suppressAutoHyphens/>
        <w:spacing w:after="120" w:line="240" w:lineRule="auto"/>
        <w:ind w:left="284" w:hanging="284"/>
        <w:jc w:val="both"/>
        <w:rPr>
          <w:rFonts w:cs="Calibri"/>
          <w:b/>
          <w:smallCaps/>
          <w:noProof/>
        </w:rPr>
      </w:pPr>
      <w:bookmarkStart w:id="194" w:name="_Toc373920837"/>
      <w:r w:rsidRPr="002F51ED">
        <w:rPr>
          <w:rFonts w:cs="Calibri"/>
          <w:b/>
          <w:smallCaps/>
          <w:noProof/>
        </w:rPr>
        <w:t>Liste des pièces administratives à fournir après acceptation de la NOP</w:t>
      </w:r>
      <w:bookmarkEnd w:id="194"/>
      <w:r w:rsidRPr="002F51ED">
        <w:rPr>
          <w:rFonts w:cs="Calibri"/>
          <w:b/>
          <w:smallCaps/>
          <w:noProof/>
        </w:rPr>
        <w:t xml:space="preserve"> </w:t>
      </w:r>
    </w:p>
    <w:p w:rsidR="00730A2D" w:rsidRPr="00BF1029" w:rsidRDefault="00730A2D" w:rsidP="00730A2D">
      <w:pPr>
        <w:rPr>
          <w:rFonts w:cs="Calibri"/>
        </w:rPr>
      </w:pPr>
      <w:r w:rsidRPr="00BF1029">
        <w:rPr>
          <w:rFonts w:cs="Calibri"/>
        </w:rPr>
        <w:t xml:space="preserve">A l’exception des sociétés cotées en bourse, les documents suivants seront à envoyer au FFEM si votre NOP est présélectionnée : </w:t>
      </w:r>
    </w:p>
    <w:p w:rsidR="008A402A" w:rsidRDefault="008A402A" w:rsidP="008A402A">
      <w:pPr>
        <w:pStyle w:val="Paragraphedeliste"/>
        <w:numPr>
          <w:ilvl w:val="0"/>
          <w:numId w:val="50"/>
        </w:numPr>
        <w:spacing w:after="0" w:line="240" w:lineRule="auto"/>
        <w:contextualSpacing w:val="0"/>
        <w:rPr>
          <w:color w:val="1F497D"/>
        </w:rPr>
      </w:pPr>
      <w:r>
        <w:t>Schéma d’actionnariat exhaustif certifié par la contrepartie </w:t>
      </w:r>
    </w:p>
    <w:p w:rsidR="008A402A" w:rsidRDefault="008A402A" w:rsidP="008A402A">
      <w:pPr>
        <w:pStyle w:val="Paragraphedeliste"/>
        <w:numPr>
          <w:ilvl w:val="0"/>
          <w:numId w:val="50"/>
        </w:numPr>
        <w:spacing w:after="0" w:line="240" w:lineRule="auto"/>
        <w:contextualSpacing w:val="0"/>
        <w:rPr>
          <w:color w:val="1F497D"/>
        </w:rPr>
      </w:pPr>
      <w:r>
        <w:t>Derniers comptes audités certifiés</w:t>
      </w:r>
    </w:p>
    <w:p w:rsidR="008A402A" w:rsidRDefault="008A402A" w:rsidP="008A402A">
      <w:pPr>
        <w:pStyle w:val="Paragraphedeliste"/>
        <w:numPr>
          <w:ilvl w:val="0"/>
          <w:numId w:val="50"/>
        </w:numPr>
        <w:spacing w:after="0" w:line="240" w:lineRule="auto"/>
        <w:contextualSpacing w:val="0"/>
        <w:rPr>
          <w:color w:val="1F497D"/>
        </w:rPr>
      </w:pPr>
      <w:r>
        <w:t>K-bis ou équivalent datant de moins de 3 mois</w:t>
      </w:r>
    </w:p>
    <w:p w:rsidR="008A402A" w:rsidRDefault="008A402A" w:rsidP="008A402A">
      <w:pPr>
        <w:pStyle w:val="Paragraphedeliste"/>
        <w:numPr>
          <w:ilvl w:val="0"/>
          <w:numId w:val="50"/>
        </w:numPr>
        <w:spacing w:after="0" w:line="240" w:lineRule="auto"/>
        <w:contextualSpacing w:val="0"/>
        <w:rPr>
          <w:color w:val="1F497D"/>
        </w:rPr>
      </w:pPr>
      <w:r>
        <w:t xml:space="preserve">Statuts, ou pour les sociétés de droit anglo-saxon </w:t>
      </w:r>
      <w:proofErr w:type="spellStart"/>
      <w:r>
        <w:rPr>
          <w:i/>
          <w:iCs/>
        </w:rPr>
        <w:t>Certificate</w:t>
      </w:r>
      <w:proofErr w:type="spellEnd"/>
      <w:r>
        <w:rPr>
          <w:i/>
          <w:iCs/>
        </w:rPr>
        <w:t xml:space="preserve"> of Incorporation</w:t>
      </w:r>
      <w:r>
        <w:t xml:space="preserve"> et </w:t>
      </w:r>
      <w:proofErr w:type="spellStart"/>
      <w:r>
        <w:t>memorandum</w:t>
      </w:r>
      <w:proofErr w:type="spellEnd"/>
    </w:p>
    <w:p w:rsidR="008A402A" w:rsidRDefault="008A402A" w:rsidP="008A402A">
      <w:pPr>
        <w:pStyle w:val="Paragraphedeliste"/>
        <w:numPr>
          <w:ilvl w:val="0"/>
          <w:numId w:val="50"/>
        </w:numPr>
        <w:spacing w:after="0" w:line="240" w:lineRule="auto"/>
        <w:contextualSpacing w:val="0"/>
        <w:rPr>
          <w:color w:val="1F497D"/>
        </w:rPr>
      </w:pPr>
      <w:r>
        <w:t>Liste des membres de la direction et du conseil d’administration avec leur rôle notamment pour le DG, DGA, Président du CA, vice-président et directeur financier et/ou trésorier</w:t>
      </w:r>
    </w:p>
    <w:p w:rsidR="008A402A" w:rsidRDefault="008A402A" w:rsidP="008A402A">
      <w:pPr>
        <w:pStyle w:val="Paragraphedeliste"/>
        <w:numPr>
          <w:ilvl w:val="0"/>
          <w:numId w:val="50"/>
        </w:numPr>
        <w:spacing w:after="0" w:line="240" w:lineRule="auto"/>
        <w:contextualSpacing w:val="0"/>
        <w:rPr>
          <w:color w:val="1F497D"/>
        </w:rPr>
      </w:pPr>
      <w:r>
        <w:t>Curriculum vitae et pièce d’identité des représentants légaux ou bénéficiaires effectifs</w:t>
      </w:r>
    </w:p>
    <w:p w:rsidR="00730A2D" w:rsidRPr="00BF1029" w:rsidRDefault="00730A2D" w:rsidP="00730A2D">
      <w:pPr>
        <w:rPr>
          <w:rFonts w:cs="Calibri"/>
        </w:rPr>
      </w:pPr>
    </w:p>
    <w:p w:rsidR="00730A2D" w:rsidRPr="002F51ED" w:rsidRDefault="00730A2D" w:rsidP="00730A2D">
      <w:pPr>
        <w:numPr>
          <w:ilvl w:val="0"/>
          <w:numId w:val="46"/>
        </w:numPr>
        <w:tabs>
          <w:tab w:val="left" w:pos="284"/>
          <w:tab w:val="right" w:leader="dot" w:pos="9627"/>
        </w:tabs>
        <w:suppressAutoHyphens/>
        <w:spacing w:after="120" w:line="240" w:lineRule="auto"/>
        <w:ind w:left="284" w:hanging="284"/>
        <w:jc w:val="both"/>
        <w:rPr>
          <w:rFonts w:cs="Calibri"/>
          <w:b/>
          <w:smallCaps/>
          <w:noProof/>
        </w:rPr>
      </w:pPr>
      <w:r w:rsidRPr="002F51ED">
        <w:rPr>
          <w:rFonts w:cs="Calibri"/>
          <w:b/>
          <w:smallCaps/>
          <w:noProof/>
        </w:rPr>
        <w:t>Fiche de renseignements (à dupliquer pour chaque partenaire du projet)</w:t>
      </w:r>
    </w:p>
    <w:p w:rsidR="00730A2D" w:rsidRPr="002F51ED" w:rsidRDefault="00730A2D" w:rsidP="00730A2D">
      <w:pPr>
        <w:spacing w:after="0"/>
        <w:ind w:firstLine="360"/>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Demandeur</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Acronyme</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Nationalité</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Statut juridique</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Code Siret</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Code NAF</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Adresse</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N° de téléphone</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000772">
            <w:pPr>
              <w:rPr>
                <w:rFonts w:cs="Calibri"/>
              </w:rPr>
            </w:pPr>
            <w:r w:rsidRPr="00BF1029">
              <w:rPr>
                <w:rFonts w:cs="Calibri"/>
              </w:rPr>
              <w:t xml:space="preserve">Adresse électronique </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000772">
            <w:pPr>
              <w:rPr>
                <w:rFonts w:cs="Calibri"/>
              </w:rPr>
            </w:pPr>
            <w:r w:rsidRPr="00BF1029">
              <w:rPr>
                <w:rFonts w:cs="Calibri"/>
              </w:rPr>
              <w:t xml:space="preserve">Site internet </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Contact–projet</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Adresse électronique du contact-projet</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Chiffre d’affaires durant les 3 dernières années</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Personnel salarié total</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r w:rsidR="00730A2D" w:rsidRPr="00BF1029" w:rsidTr="00720976">
        <w:tc>
          <w:tcPr>
            <w:tcW w:w="4605" w:type="dxa"/>
            <w:tcBorders>
              <w:top w:val="single" w:sz="4" w:space="0" w:color="auto"/>
              <w:left w:val="single" w:sz="4" w:space="0" w:color="auto"/>
              <w:bottom w:val="single" w:sz="4" w:space="0" w:color="auto"/>
              <w:right w:val="single" w:sz="4" w:space="0" w:color="auto"/>
            </w:tcBorders>
            <w:shd w:val="clear" w:color="auto" w:fill="auto"/>
            <w:hideMark/>
          </w:tcPr>
          <w:p w:rsidR="00730A2D" w:rsidRPr="00BF1029" w:rsidRDefault="00730A2D" w:rsidP="00720976">
            <w:pPr>
              <w:rPr>
                <w:rFonts w:cs="Calibri"/>
              </w:rPr>
            </w:pPr>
            <w:r w:rsidRPr="00BF1029">
              <w:rPr>
                <w:rFonts w:cs="Calibri"/>
              </w:rPr>
              <w:t>Agents Permanents à l’étranger</w:t>
            </w:r>
          </w:p>
        </w:tc>
        <w:tc>
          <w:tcPr>
            <w:tcW w:w="4605" w:type="dxa"/>
            <w:tcBorders>
              <w:top w:val="single" w:sz="4" w:space="0" w:color="auto"/>
              <w:left w:val="single" w:sz="4" w:space="0" w:color="auto"/>
              <w:bottom w:val="single" w:sz="4" w:space="0" w:color="auto"/>
              <w:right w:val="single" w:sz="4" w:space="0" w:color="auto"/>
            </w:tcBorders>
            <w:shd w:val="clear" w:color="auto" w:fill="auto"/>
          </w:tcPr>
          <w:p w:rsidR="00730A2D" w:rsidRPr="00BF1029" w:rsidRDefault="00730A2D" w:rsidP="00720976">
            <w:pPr>
              <w:rPr>
                <w:rFonts w:cs="Calibri"/>
              </w:rPr>
            </w:pPr>
          </w:p>
        </w:tc>
      </w:tr>
    </w:tbl>
    <w:p w:rsidR="00730A2D" w:rsidRPr="00BF1029" w:rsidRDefault="00730A2D" w:rsidP="00730A2D">
      <w:pPr>
        <w:rPr>
          <w:rFonts w:cs="Calibri"/>
          <w:lang w:val="de-DE"/>
        </w:rPr>
      </w:pPr>
    </w:p>
    <w:p w:rsidR="00CD02AC" w:rsidRDefault="00CD02AC" w:rsidP="0033368B">
      <w:pPr>
        <w:pStyle w:val="Default"/>
        <w:jc w:val="both"/>
        <w:rPr>
          <w:rFonts w:ascii="Calibri" w:hAnsi="Calibri" w:cs="Calibri"/>
          <w:color w:val="auto"/>
          <w:sz w:val="22"/>
          <w:szCs w:val="22"/>
        </w:rPr>
      </w:pPr>
    </w:p>
    <w:sectPr w:rsidR="00CD02AC">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DD" w:rsidRDefault="000D2EDD" w:rsidP="0075310E">
      <w:pPr>
        <w:spacing w:after="0" w:line="240" w:lineRule="auto"/>
      </w:pPr>
      <w:r>
        <w:separator/>
      </w:r>
    </w:p>
  </w:endnote>
  <w:endnote w:type="continuationSeparator" w:id="0">
    <w:p w:rsidR="000D2EDD" w:rsidRDefault="000D2EDD" w:rsidP="0075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iss Pro Extra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altName w:val="Open Sans Extrabold"/>
    <w:panose1 w:val="00000000000000000000"/>
    <w:charset w:val="00"/>
    <w:family w:val="swiss"/>
    <w:notTrueType/>
    <w:pitch w:val="default"/>
    <w:sig w:usb0="00000003" w:usb1="00000000" w:usb2="00000000" w:usb3="00000000" w:csb0="00000001" w:csb1="00000000"/>
  </w:font>
  <w:font w:name="Bliss Pro">
    <w:altName w:val="Bliss Pro"/>
    <w:panose1 w:val="00000000000000000000"/>
    <w:charset w:val="00"/>
    <w:family w:val="swiss"/>
    <w:notTrueType/>
    <w:pitch w:val="default"/>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35156"/>
      <w:docPartObj>
        <w:docPartGallery w:val="Page Numbers (Bottom of Page)"/>
        <w:docPartUnique/>
      </w:docPartObj>
    </w:sdtPr>
    <w:sdtEndPr/>
    <w:sdtContent>
      <w:p w:rsidR="000D2EDD" w:rsidRDefault="000D2EDD">
        <w:pPr>
          <w:pStyle w:val="Pieddepage"/>
          <w:jc w:val="center"/>
        </w:pPr>
        <w:r>
          <w:fldChar w:fldCharType="begin"/>
        </w:r>
        <w:r>
          <w:instrText>PAGE   \* MERGEFORMAT</w:instrText>
        </w:r>
        <w:r>
          <w:fldChar w:fldCharType="separate"/>
        </w:r>
        <w:r w:rsidR="00873A45">
          <w:rPr>
            <w:noProof/>
          </w:rPr>
          <w:t>6</w:t>
        </w:r>
        <w:r>
          <w:fldChar w:fldCharType="end"/>
        </w:r>
      </w:p>
    </w:sdtContent>
  </w:sdt>
  <w:p w:rsidR="000D2EDD" w:rsidRDefault="000D2E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DD" w:rsidRDefault="000D2EDD" w:rsidP="0075310E">
      <w:pPr>
        <w:spacing w:after="0" w:line="240" w:lineRule="auto"/>
      </w:pPr>
      <w:r>
        <w:separator/>
      </w:r>
    </w:p>
  </w:footnote>
  <w:footnote w:type="continuationSeparator" w:id="0">
    <w:p w:rsidR="000D2EDD" w:rsidRDefault="000D2EDD" w:rsidP="0075310E">
      <w:pPr>
        <w:spacing w:after="0" w:line="240" w:lineRule="auto"/>
      </w:pPr>
      <w:r>
        <w:continuationSeparator/>
      </w:r>
    </w:p>
  </w:footnote>
  <w:footnote w:id="1">
    <w:p w:rsidR="000D2EDD" w:rsidRDefault="000D2EDD" w:rsidP="00074028">
      <w:pPr>
        <w:pStyle w:val="Notedebasdepage"/>
      </w:pPr>
      <w:r>
        <w:rPr>
          <w:rStyle w:val="Appelnotedebasdep"/>
        </w:rPr>
        <w:footnoteRef/>
      </w:r>
      <w:r>
        <w:t xml:space="preserve"> Les pays éligibles sont ceux listés dans la liste des bénéficiaires d’aide publique au développement établie par le CAD de l’OCDE : </w:t>
      </w:r>
      <w:hyperlink r:id="rId1" w:history="1">
        <w:r w:rsidRPr="000E288E">
          <w:rPr>
            <w:rStyle w:val="Lienhypertexte"/>
            <w:color w:val="0070C0"/>
            <w:sz w:val="20"/>
            <w:szCs w:val="20"/>
            <w:u w:val="single"/>
          </w:rPr>
          <w:t>https://www.oecd.org/fr/cad/financementpourledeveloppementdurable/normes-financement-developpement/DAC_List_ODA_Recipients2018to2020_flows_Fr.pdf</w:t>
        </w:r>
      </w:hyperlink>
      <w:r>
        <w:t xml:space="preserve">. </w:t>
      </w:r>
    </w:p>
  </w:footnote>
  <w:footnote w:id="2">
    <w:p w:rsidR="000D2EDD" w:rsidRDefault="000D2EDD">
      <w:pPr>
        <w:pStyle w:val="Notedebasdepage"/>
      </w:pPr>
      <w:r w:rsidRPr="00074028">
        <w:rPr>
          <w:rStyle w:val="Appelnotedebasdep"/>
        </w:rPr>
        <w:footnoteRef/>
      </w:r>
      <w:r>
        <w:t xml:space="preserve"> </w:t>
      </w:r>
      <w:r w:rsidRPr="00074028">
        <w:t>En lien avec l’approche stratégique de la gestion internationale des produits chimiques</w:t>
      </w:r>
      <w:r>
        <w:t>.</w:t>
      </w:r>
    </w:p>
  </w:footnote>
  <w:footnote w:id="3">
    <w:p w:rsidR="000D2EDD" w:rsidRDefault="000D2EDD">
      <w:pPr>
        <w:pStyle w:val="Notedebasdepage"/>
      </w:pPr>
      <w:r>
        <w:rPr>
          <w:rStyle w:val="Appelnotedebasdep"/>
        </w:rPr>
        <w:footnoteRef/>
      </w:r>
      <w:r>
        <w:t xml:space="preserve"> Liste non exhaustive.</w:t>
      </w:r>
    </w:p>
  </w:footnote>
  <w:footnote w:id="4">
    <w:p w:rsidR="000D2EDD" w:rsidRPr="008A22EE" w:rsidRDefault="000D2EDD" w:rsidP="00935917">
      <w:pPr>
        <w:pStyle w:val="Notedebasdepage"/>
      </w:pPr>
      <w:r w:rsidRPr="008A22EE">
        <w:rPr>
          <w:rStyle w:val="Appelnotedebasdep"/>
        </w:rPr>
        <w:footnoteRef/>
      </w:r>
      <w:r w:rsidRPr="008A22EE">
        <w:t xml:space="preserve"> Les technologies numériques recouvrent les nouvelles technologies de l’information et de la communication utilisées dans le traitement et la transmission d’informations, notamment par l’informatique, l’internet, les communications électroniques, etc.</w:t>
      </w:r>
    </w:p>
  </w:footnote>
  <w:footnote w:id="5">
    <w:p w:rsidR="000D2EDD" w:rsidRPr="008A22EE" w:rsidRDefault="000D2EDD" w:rsidP="00935917">
      <w:pPr>
        <w:pStyle w:val="Notedebasdepage"/>
      </w:pPr>
      <w:r w:rsidRPr="008A22EE">
        <w:rPr>
          <w:rStyle w:val="Appelnotedebasdep"/>
        </w:rPr>
        <w:footnoteRef/>
      </w:r>
      <w:r w:rsidRPr="008A22EE">
        <w:t xml:space="preserve"> Les solutions fondées sur la nature sont définies par l’UICN comme </w:t>
      </w:r>
      <w:r w:rsidRPr="008A22EE">
        <w:rPr>
          <w:i/>
          <w:iCs/>
        </w:rPr>
        <w:t>« les actions visant à protéger, gérer de manière durable et restaurer des écosystèmes naturels ou modifiés pour relever directement les défis de société de manière efficace et adaptative, tout en assurant le bien-être humain et en produisant des bénéfices pour la biodiversité ».</w:t>
      </w:r>
    </w:p>
  </w:footnote>
  <w:footnote w:id="6">
    <w:p w:rsidR="000D2EDD" w:rsidRPr="008A22EE" w:rsidRDefault="000D2EDD" w:rsidP="00935917">
      <w:pPr>
        <w:pStyle w:val="Notedebasdepage"/>
      </w:pPr>
      <w:r w:rsidRPr="008A22EE">
        <w:rPr>
          <w:rStyle w:val="Appelnotedebasdep"/>
        </w:rPr>
        <w:footnoteRef/>
      </w:r>
      <w:r w:rsidRPr="008A22EE">
        <w:t xml:space="preserve"> L’innovation frugale consiste à répondre à des besoins déterminés par des solutions technologiques les moins sophistiquées et les moins coûteuses possibles, sans pour autant faire de concession sur le niveau du service rendu.</w:t>
      </w:r>
    </w:p>
  </w:footnote>
  <w:footnote w:id="7">
    <w:p w:rsidR="000D2EDD" w:rsidRDefault="000D2EDD" w:rsidP="00935917">
      <w:pPr>
        <w:pStyle w:val="Notedebasdepage"/>
      </w:pPr>
      <w:r w:rsidRPr="008A22EE">
        <w:rPr>
          <w:rStyle w:val="Appelnotedebasdep"/>
        </w:rPr>
        <w:footnoteRef/>
      </w:r>
      <w:r w:rsidRPr="008A22EE">
        <w:t xml:space="preserve"> L’initiative One </w:t>
      </w:r>
      <w:proofErr w:type="spellStart"/>
      <w:r w:rsidRPr="008A22EE">
        <w:t>Health</w:t>
      </w:r>
      <w:proofErr w:type="spellEnd"/>
      <w:r w:rsidRPr="008A22EE">
        <w:t xml:space="preserve"> - Une seule santé - promeut une approche intégrée et unifiée de la santé humaine, animale et environnementale.</w:t>
      </w:r>
    </w:p>
  </w:footnote>
  <w:footnote w:id="8">
    <w:p w:rsidR="000D2EDD" w:rsidRDefault="000D2EDD">
      <w:pPr>
        <w:pStyle w:val="Notedebasdepage"/>
      </w:pPr>
      <w:r>
        <w:rPr>
          <w:rStyle w:val="Appelnotedebasdep"/>
        </w:rPr>
        <w:footnoteRef/>
      </w:r>
      <w:r>
        <w:t xml:space="preserve"> Le Comité scientifique et technique du FFEM fournira pour chaque projet son appréciation indicative du caractère remarquable de l’innovation, notamment en s’intéressant à son potentiel transformationnel et au système de suivi-évaluation de l’innovation.</w:t>
      </w:r>
    </w:p>
  </w:footnote>
  <w:footnote w:id="9">
    <w:p w:rsidR="000D2EDD" w:rsidRPr="007D7E50" w:rsidRDefault="000D2EDD">
      <w:pPr>
        <w:pStyle w:val="Notedebasdepage"/>
      </w:pPr>
      <w:r>
        <w:rPr>
          <w:rStyle w:val="Appelnotedebasdep"/>
        </w:rPr>
        <w:footnoteRef/>
      </w:r>
      <w:r>
        <w:t xml:space="preserve"> </w:t>
      </w:r>
      <w:r w:rsidRPr="007D7E50">
        <w:t xml:space="preserve">Les règles de valorisation sont celles prévues par les financements aux organisations de la société civile (OSC) de l’AFD : </w:t>
      </w:r>
      <w:r w:rsidRPr="007D7E50">
        <w:rPr>
          <w:rStyle w:val="A16"/>
          <w:sz w:val="20"/>
          <w:szCs w:val="20"/>
        </w:rPr>
        <w:t>https://www.afd.fr/sites/afd/files/2017-12/guide-demande-de-financement-initiative-OSC-AFD.pdf</w:t>
      </w:r>
    </w:p>
  </w:footnote>
  <w:footnote w:id="10">
    <w:p w:rsidR="000D2EDD" w:rsidRDefault="000D2EDD">
      <w:pPr>
        <w:pStyle w:val="Notedebasdepage"/>
      </w:pPr>
      <w:r>
        <w:rPr>
          <w:rStyle w:val="Appelnotedebasdep"/>
        </w:rPr>
        <w:footnoteRef/>
      </w:r>
      <w:r>
        <w:t xml:space="preserve"> </w:t>
      </w:r>
      <w:r w:rsidRPr="007D7E50">
        <w:t xml:space="preserve">Si les conditions du projet le justifient, le comité de pilotage pourra, à sa discrétion, engager un projet dont les cofinancements ne sont pas encore confirmés. Cette flexibilité peut notamment s’appliquer à des projets pour lesquels la confirmation du financement du FFEM aura un effet d’entraînement sur les autres bailleurs de fonds, ou pour lesquels les </w:t>
      </w:r>
      <w:proofErr w:type="spellStart"/>
      <w:r w:rsidRPr="007D7E50">
        <w:t>co</w:t>
      </w:r>
      <w:proofErr w:type="spellEnd"/>
      <w:r w:rsidRPr="007D7E50">
        <w:t>-financeurs ont un cycle de décision différent du FFEM. Le comité de pilotage s’assurera que la non réalisation potentielle de ces cofinancements ne mette pas en danger la viabilité et l’intégrité du projet et ne porte pas la part du FFEM au-delà de 50%, ou de 30%, selon les cas, du budget global.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9681506"/>
    <w:lvl w:ilvl="0">
      <w:start w:val="1"/>
      <w:numFmt w:val="upperRoman"/>
      <w:lvlText w:val="%1"/>
      <w:lvlJc w:val="left"/>
      <w:pPr>
        <w:tabs>
          <w:tab w:val="num" w:pos="432"/>
        </w:tabs>
        <w:ind w:left="432" w:hanging="432"/>
      </w:pPr>
      <w:rPr>
        <w:color w:val="auto"/>
      </w:rPr>
    </w:lvl>
    <w:lvl w:ilvl="1">
      <w:start w:val="1"/>
      <w:numFmt w:val="decimal"/>
      <w:pStyle w:val="Titre2"/>
      <w:lvlText w:val="%1.%2"/>
      <w:lvlJc w:val="left"/>
      <w:pPr>
        <w:tabs>
          <w:tab w:val="num" w:pos="454"/>
        </w:tabs>
        <w:ind w:left="454" w:hanging="454"/>
      </w:pPr>
      <w:rPr>
        <w:b/>
        <w:u w:val="none"/>
      </w:rPr>
    </w:lvl>
    <w:lvl w:ilvl="2">
      <w:start w:val="1"/>
      <w:numFmt w:val="decimal"/>
      <w:lvlText w:val="%1.%2.%3"/>
      <w:lvlJc w:val="left"/>
      <w:pPr>
        <w:tabs>
          <w:tab w:val="num" w:pos="624"/>
        </w:tabs>
        <w:ind w:left="624" w:hanging="624"/>
      </w:pPr>
      <w:rPr>
        <w:lang w:val="fr-F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3648C9"/>
    <w:multiLevelType w:val="hybridMultilevel"/>
    <w:tmpl w:val="1D468B82"/>
    <w:lvl w:ilvl="0" w:tplc="1C622F9E">
      <w:numFmt w:val="bullet"/>
      <w:lvlText w:val="-"/>
      <w:lvlJc w:val="left"/>
      <w:pPr>
        <w:ind w:left="720" w:hanging="360"/>
      </w:pPr>
      <w:rPr>
        <w:rFonts w:ascii="Bliss Pro ExtraLight" w:eastAsiaTheme="minorHAnsi" w:hAnsi="Bliss Pro ExtraLight" w:cs="Bliss Pro Extra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C2683D"/>
    <w:multiLevelType w:val="hybridMultilevel"/>
    <w:tmpl w:val="D6ECDDE0"/>
    <w:lvl w:ilvl="0" w:tplc="67580FCC">
      <w:start w:val="1"/>
      <w:numFmt w:val="decimal"/>
      <w:lvlText w:val="%1."/>
      <w:lvlJc w:val="left"/>
      <w:pPr>
        <w:ind w:left="720" w:hanging="360"/>
      </w:pPr>
      <w:rPr>
        <w:rFonts w:hint="default"/>
        <w:b/>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684FC9"/>
    <w:multiLevelType w:val="hybridMultilevel"/>
    <w:tmpl w:val="D48EEE24"/>
    <w:lvl w:ilvl="0" w:tplc="AE045BA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1EDB5FA8"/>
    <w:multiLevelType w:val="hybridMultilevel"/>
    <w:tmpl w:val="63D20C4C"/>
    <w:lvl w:ilvl="0" w:tplc="A1F4A78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222F1325"/>
    <w:multiLevelType w:val="hybridMultilevel"/>
    <w:tmpl w:val="FE20A898"/>
    <w:lvl w:ilvl="0" w:tplc="DA68533A">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307C3705"/>
    <w:multiLevelType w:val="hybridMultilevel"/>
    <w:tmpl w:val="12F6C5C0"/>
    <w:lvl w:ilvl="0" w:tplc="040C0001">
      <w:start w:val="1"/>
      <w:numFmt w:val="bullet"/>
      <w:lvlText w:val=""/>
      <w:lvlJc w:val="left"/>
      <w:pPr>
        <w:ind w:left="3621" w:hanging="360"/>
      </w:pPr>
      <w:rPr>
        <w:rFonts w:ascii="Symbol" w:hAnsi="Symbol" w:hint="default"/>
      </w:rPr>
    </w:lvl>
    <w:lvl w:ilvl="1" w:tplc="040C0003" w:tentative="1">
      <w:start w:val="1"/>
      <w:numFmt w:val="bullet"/>
      <w:lvlText w:val="o"/>
      <w:lvlJc w:val="left"/>
      <w:pPr>
        <w:ind w:left="4341" w:hanging="360"/>
      </w:pPr>
      <w:rPr>
        <w:rFonts w:ascii="Courier New" w:hAnsi="Courier New" w:cs="Courier New" w:hint="default"/>
      </w:rPr>
    </w:lvl>
    <w:lvl w:ilvl="2" w:tplc="040C0005" w:tentative="1">
      <w:start w:val="1"/>
      <w:numFmt w:val="bullet"/>
      <w:lvlText w:val=""/>
      <w:lvlJc w:val="left"/>
      <w:pPr>
        <w:ind w:left="5061" w:hanging="360"/>
      </w:pPr>
      <w:rPr>
        <w:rFonts w:ascii="Wingdings" w:hAnsi="Wingdings" w:hint="default"/>
      </w:rPr>
    </w:lvl>
    <w:lvl w:ilvl="3" w:tplc="040C0001" w:tentative="1">
      <w:start w:val="1"/>
      <w:numFmt w:val="bullet"/>
      <w:lvlText w:val=""/>
      <w:lvlJc w:val="left"/>
      <w:pPr>
        <w:ind w:left="5781" w:hanging="360"/>
      </w:pPr>
      <w:rPr>
        <w:rFonts w:ascii="Symbol" w:hAnsi="Symbol" w:hint="default"/>
      </w:rPr>
    </w:lvl>
    <w:lvl w:ilvl="4" w:tplc="040C0003" w:tentative="1">
      <w:start w:val="1"/>
      <w:numFmt w:val="bullet"/>
      <w:lvlText w:val="o"/>
      <w:lvlJc w:val="left"/>
      <w:pPr>
        <w:ind w:left="6501" w:hanging="360"/>
      </w:pPr>
      <w:rPr>
        <w:rFonts w:ascii="Courier New" w:hAnsi="Courier New" w:cs="Courier New" w:hint="default"/>
      </w:rPr>
    </w:lvl>
    <w:lvl w:ilvl="5" w:tplc="040C0005" w:tentative="1">
      <w:start w:val="1"/>
      <w:numFmt w:val="bullet"/>
      <w:lvlText w:val=""/>
      <w:lvlJc w:val="left"/>
      <w:pPr>
        <w:ind w:left="7221" w:hanging="360"/>
      </w:pPr>
      <w:rPr>
        <w:rFonts w:ascii="Wingdings" w:hAnsi="Wingdings" w:hint="default"/>
      </w:rPr>
    </w:lvl>
    <w:lvl w:ilvl="6" w:tplc="040C0001" w:tentative="1">
      <w:start w:val="1"/>
      <w:numFmt w:val="bullet"/>
      <w:lvlText w:val=""/>
      <w:lvlJc w:val="left"/>
      <w:pPr>
        <w:ind w:left="7941" w:hanging="360"/>
      </w:pPr>
      <w:rPr>
        <w:rFonts w:ascii="Symbol" w:hAnsi="Symbol" w:hint="default"/>
      </w:rPr>
    </w:lvl>
    <w:lvl w:ilvl="7" w:tplc="040C0003" w:tentative="1">
      <w:start w:val="1"/>
      <w:numFmt w:val="bullet"/>
      <w:lvlText w:val="o"/>
      <w:lvlJc w:val="left"/>
      <w:pPr>
        <w:ind w:left="8661" w:hanging="360"/>
      </w:pPr>
      <w:rPr>
        <w:rFonts w:ascii="Courier New" w:hAnsi="Courier New" w:cs="Courier New" w:hint="default"/>
      </w:rPr>
    </w:lvl>
    <w:lvl w:ilvl="8" w:tplc="040C0005" w:tentative="1">
      <w:start w:val="1"/>
      <w:numFmt w:val="bullet"/>
      <w:lvlText w:val=""/>
      <w:lvlJc w:val="left"/>
      <w:pPr>
        <w:ind w:left="9381" w:hanging="360"/>
      </w:pPr>
      <w:rPr>
        <w:rFonts w:ascii="Wingdings" w:hAnsi="Wingdings" w:hint="default"/>
      </w:rPr>
    </w:lvl>
  </w:abstractNum>
  <w:abstractNum w:abstractNumId="7">
    <w:nsid w:val="322870CC"/>
    <w:multiLevelType w:val="hybridMultilevel"/>
    <w:tmpl w:val="4AC4B5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39B7F2C"/>
    <w:multiLevelType w:val="hybridMultilevel"/>
    <w:tmpl w:val="EA86BC08"/>
    <w:lvl w:ilvl="0" w:tplc="040C0015">
      <w:start w:val="1"/>
      <w:numFmt w:val="upperLetter"/>
      <w:lvlText w:val="%1."/>
      <w:lvlJc w:val="left"/>
      <w:pPr>
        <w:ind w:left="720" w:hanging="360"/>
      </w:pPr>
    </w:lvl>
    <w:lvl w:ilvl="1" w:tplc="32D8007A">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37A50581"/>
    <w:multiLevelType w:val="hybridMultilevel"/>
    <w:tmpl w:val="F38C00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7FD76C4"/>
    <w:multiLevelType w:val="hybridMultilevel"/>
    <w:tmpl w:val="28E418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4B460DCF"/>
    <w:multiLevelType w:val="multilevel"/>
    <w:tmpl w:val="DDE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E5E01"/>
    <w:multiLevelType w:val="hybridMultilevel"/>
    <w:tmpl w:val="3FF64F7C"/>
    <w:lvl w:ilvl="0" w:tplc="E8C0AB12">
      <w:numFmt w:val="bullet"/>
      <w:lvlText w:val="-"/>
      <w:lvlJc w:val="left"/>
      <w:pPr>
        <w:ind w:left="720" w:hanging="360"/>
      </w:pPr>
      <w:rPr>
        <w:rFonts w:ascii="Calibri" w:hAnsi="Calibri" w:cs="Calibri" w:hint="default"/>
        <w:color w:val="auto"/>
        <w:sz w:val="21"/>
        <w:szCs w:val="21"/>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2B5BED"/>
    <w:multiLevelType w:val="hybridMultilevel"/>
    <w:tmpl w:val="48F44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EA2526A"/>
    <w:multiLevelType w:val="hybridMultilevel"/>
    <w:tmpl w:val="F5A67576"/>
    <w:lvl w:ilvl="0" w:tplc="0A98A2B8">
      <w:numFmt w:val="bullet"/>
      <w:lvlText w:val="-"/>
      <w:lvlJc w:val="left"/>
      <w:pPr>
        <w:ind w:left="770" w:hanging="360"/>
      </w:pPr>
      <w:rPr>
        <w:rFonts w:ascii="Calibri" w:eastAsia="Times New Roman"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nsid w:val="518401C3"/>
    <w:multiLevelType w:val="hybridMultilevel"/>
    <w:tmpl w:val="AE5C983C"/>
    <w:lvl w:ilvl="0" w:tplc="106C7E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43B1D43"/>
    <w:multiLevelType w:val="hybridMultilevel"/>
    <w:tmpl w:val="7B6C5216"/>
    <w:lvl w:ilvl="0" w:tplc="97B47F0C">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562124"/>
    <w:multiLevelType w:val="hybridMultilevel"/>
    <w:tmpl w:val="E33E4CA8"/>
    <w:lvl w:ilvl="0" w:tplc="0A98A2B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6C7960"/>
    <w:multiLevelType w:val="hybridMultilevel"/>
    <w:tmpl w:val="961C24B0"/>
    <w:lvl w:ilvl="0" w:tplc="3D0C80CC">
      <w:numFmt w:val="bullet"/>
      <w:pStyle w:val="Titre1"/>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BD4651"/>
    <w:multiLevelType w:val="hybridMultilevel"/>
    <w:tmpl w:val="C4CEC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0323232"/>
    <w:multiLevelType w:val="hybridMultilevel"/>
    <w:tmpl w:val="20049A70"/>
    <w:lvl w:ilvl="0" w:tplc="BEC654C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E75972"/>
    <w:multiLevelType w:val="hybridMultilevel"/>
    <w:tmpl w:val="6CD22E0E"/>
    <w:lvl w:ilvl="0" w:tplc="E8C0AB12">
      <w:numFmt w:val="bullet"/>
      <w:lvlText w:val="-"/>
      <w:lvlJc w:val="left"/>
      <w:pPr>
        <w:ind w:left="720" w:hanging="360"/>
      </w:pPr>
      <w:rPr>
        <w:rFonts w:ascii="Calibri" w:hAnsi="Calibri" w:cs="Calibri" w:hint="default"/>
        <w:color w:val="auto"/>
        <w:sz w:val="21"/>
        <w:szCs w:val="21"/>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28C570D"/>
    <w:multiLevelType w:val="hybridMultilevel"/>
    <w:tmpl w:val="9CDC5282"/>
    <w:lvl w:ilvl="0" w:tplc="1D4653CC">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ind w:left="1069" w:hanging="360"/>
      </w:pPr>
      <w:rPr>
        <w:rFonts w:ascii="Courier New" w:hAnsi="Courier New" w:hint="default"/>
      </w:rPr>
    </w:lvl>
    <w:lvl w:ilvl="2" w:tplc="1D4653CC">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D42423"/>
    <w:multiLevelType w:val="multilevel"/>
    <w:tmpl w:val="121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E969EF"/>
    <w:multiLevelType w:val="hybridMultilevel"/>
    <w:tmpl w:val="F482D7B6"/>
    <w:lvl w:ilvl="0" w:tplc="040C0001">
      <w:start w:val="1"/>
      <w:numFmt w:val="bullet"/>
      <w:lvlText w:val=""/>
      <w:lvlJc w:val="left"/>
      <w:pPr>
        <w:ind w:left="1174" w:hanging="360"/>
      </w:pPr>
      <w:rPr>
        <w:rFonts w:ascii="Symbol" w:hAnsi="Symbol" w:hint="default"/>
      </w:rPr>
    </w:lvl>
    <w:lvl w:ilvl="1" w:tplc="040C0003">
      <w:start w:val="1"/>
      <w:numFmt w:val="bullet"/>
      <w:lvlText w:val="o"/>
      <w:lvlJc w:val="left"/>
      <w:pPr>
        <w:ind w:left="1894" w:hanging="360"/>
      </w:pPr>
      <w:rPr>
        <w:rFonts w:ascii="Courier New" w:hAnsi="Courier New" w:cs="Courier New" w:hint="default"/>
      </w:rPr>
    </w:lvl>
    <w:lvl w:ilvl="2" w:tplc="040C0005">
      <w:start w:val="1"/>
      <w:numFmt w:val="bullet"/>
      <w:lvlText w:val=""/>
      <w:lvlJc w:val="left"/>
      <w:pPr>
        <w:ind w:left="2614" w:hanging="360"/>
      </w:pPr>
      <w:rPr>
        <w:rFonts w:ascii="Wingdings" w:hAnsi="Wingdings" w:hint="default"/>
      </w:rPr>
    </w:lvl>
    <w:lvl w:ilvl="3" w:tplc="040C0001">
      <w:start w:val="1"/>
      <w:numFmt w:val="bullet"/>
      <w:lvlText w:val=""/>
      <w:lvlJc w:val="left"/>
      <w:pPr>
        <w:ind w:left="3334" w:hanging="360"/>
      </w:pPr>
      <w:rPr>
        <w:rFonts w:ascii="Symbol" w:hAnsi="Symbol" w:hint="default"/>
      </w:rPr>
    </w:lvl>
    <w:lvl w:ilvl="4" w:tplc="040C0003">
      <w:start w:val="1"/>
      <w:numFmt w:val="bullet"/>
      <w:lvlText w:val="o"/>
      <w:lvlJc w:val="left"/>
      <w:pPr>
        <w:ind w:left="4054" w:hanging="360"/>
      </w:pPr>
      <w:rPr>
        <w:rFonts w:ascii="Courier New" w:hAnsi="Courier New" w:cs="Courier New" w:hint="default"/>
      </w:rPr>
    </w:lvl>
    <w:lvl w:ilvl="5" w:tplc="040C0005">
      <w:start w:val="1"/>
      <w:numFmt w:val="bullet"/>
      <w:lvlText w:val=""/>
      <w:lvlJc w:val="left"/>
      <w:pPr>
        <w:ind w:left="4774" w:hanging="360"/>
      </w:pPr>
      <w:rPr>
        <w:rFonts w:ascii="Wingdings" w:hAnsi="Wingdings" w:hint="default"/>
      </w:rPr>
    </w:lvl>
    <w:lvl w:ilvl="6" w:tplc="040C0001">
      <w:start w:val="1"/>
      <w:numFmt w:val="bullet"/>
      <w:lvlText w:val=""/>
      <w:lvlJc w:val="left"/>
      <w:pPr>
        <w:ind w:left="5494" w:hanging="360"/>
      </w:pPr>
      <w:rPr>
        <w:rFonts w:ascii="Symbol" w:hAnsi="Symbol" w:hint="default"/>
      </w:rPr>
    </w:lvl>
    <w:lvl w:ilvl="7" w:tplc="040C0003">
      <w:start w:val="1"/>
      <w:numFmt w:val="bullet"/>
      <w:lvlText w:val="o"/>
      <w:lvlJc w:val="left"/>
      <w:pPr>
        <w:ind w:left="6214" w:hanging="360"/>
      </w:pPr>
      <w:rPr>
        <w:rFonts w:ascii="Courier New" w:hAnsi="Courier New" w:cs="Courier New" w:hint="default"/>
      </w:rPr>
    </w:lvl>
    <w:lvl w:ilvl="8" w:tplc="040C0005">
      <w:start w:val="1"/>
      <w:numFmt w:val="bullet"/>
      <w:lvlText w:val=""/>
      <w:lvlJc w:val="left"/>
      <w:pPr>
        <w:ind w:left="6934" w:hanging="360"/>
      </w:pPr>
      <w:rPr>
        <w:rFonts w:ascii="Wingdings" w:hAnsi="Wingdings" w:hint="default"/>
      </w:rPr>
    </w:lvl>
  </w:abstractNum>
  <w:abstractNum w:abstractNumId="25">
    <w:nsid w:val="6ABF663B"/>
    <w:multiLevelType w:val="multilevel"/>
    <w:tmpl w:val="8AA2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EF10F3"/>
    <w:multiLevelType w:val="hybridMultilevel"/>
    <w:tmpl w:val="544C75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0827C8A"/>
    <w:multiLevelType w:val="multilevel"/>
    <w:tmpl w:val="0620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19"/>
  </w:num>
  <w:num w:numId="4">
    <w:abstractNumId w:val="2"/>
  </w:num>
  <w:num w:numId="5">
    <w:abstractNumId w:val="20"/>
  </w:num>
  <w:num w:numId="6">
    <w:abstractNumId w:val="25"/>
  </w:num>
  <w:num w:numId="7">
    <w:abstractNumId w:val="11"/>
  </w:num>
  <w:num w:numId="8">
    <w:abstractNumId w:val="23"/>
  </w:num>
  <w:num w:numId="9">
    <w:abstractNumId w:val="27"/>
  </w:num>
  <w:num w:numId="10">
    <w:abstractNumId w:val="1"/>
  </w:num>
  <w:num w:numId="11">
    <w:abstractNumId w:val="6"/>
  </w:num>
  <w:num w:numId="12">
    <w:abstractNumId w:val="0"/>
  </w:num>
  <w:num w:numId="13">
    <w:abstractNumId w:val="21"/>
  </w:num>
  <w:num w:numId="14">
    <w:abstractNumId w:val="12"/>
  </w:num>
  <w:num w:numId="15">
    <w:abstractNumId w:val="18"/>
  </w:num>
  <w:num w:numId="16">
    <w:abstractNumId w:val="1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5"/>
  </w:num>
  <w:num w:numId="21">
    <w:abstractNumId w:val="3"/>
  </w:num>
  <w:num w:numId="22">
    <w:abstractNumId w:val="15"/>
  </w:num>
  <w:num w:numId="23">
    <w:abstractNumId w:val="14"/>
  </w:num>
  <w:num w:numId="24">
    <w:abstractNumId w:val="22"/>
  </w:num>
  <w:num w:numId="25">
    <w:abstractNumId w:val="18"/>
  </w:num>
  <w:num w:numId="26">
    <w:abstractNumId w:val="18"/>
  </w:num>
  <w:num w:numId="27">
    <w:abstractNumId w:val="18"/>
  </w:num>
  <w:num w:numId="28">
    <w:abstractNumId w:val="9"/>
  </w:num>
  <w:num w:numId="29">
    <w:abstractNumId w:val="7"/>
  </w:num>
  <w:num w:numId="30">
    <w:abstractNumId w:val="13"/>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24"/>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88"/>
    <w:rsid w:val="00000772"/>
    <w:rsid w:val="00003F4F"/>
    <w:rsid w:val="00014148"/>
    <w:rsid w:val="00026A27"/>
    <w:rsid w:val="00036BDC"/>
    <w:rsid w:val="0004443D"/>
    <w:rsid w:val="00074028"/>
    <w:rsid w:val="00084175"/>
    <w:rsid w:val="000A10AD"/>
    <w:rsid w:val="000B7106"/>
    <w:rsid w:val="000C6118"/>
    <w:rsid w:val="000D1F5E"/>
    <w:rsid w:val="000D2EDD"/>
    <w:rsid w:val="000E288E"/>
    <w:rsid w:val="000F423B"/>
    <w:rsid w:val="000F43FE"/>
    <w:rsid w:val="000F5519"/>
    <w:rsid w:val="0010164C"/>
    <w:rsid w:val="0010794D"/>
    <w:rsid w:val="00124D76"/>
    <w:rsid w:val="0018292D"/>
    <w:rsid w:val="00187479"/>
    <w:rsid w:val="001879C3"/>
    <w:rsid w:val="00190F23"/>
    <w:rsid w:val="001957C4"/>
    <w:rsid w:val="001966FA"/>
    <w:rsid w:val="00197487"/>
    <w:rsid w:val="001A3F18"/>
    <w:rsid w:val="001A4EF9"/>
    <w:rsid w:val="001E58DF"/>
    <w:rsid w:val="001F7D74"/>
    <w:rsid w:val="002236B3"/>
    <w:rsid w:val="002556E1"/>
    <w:rsid w:val="00293D16"/>
    <w:rsid w:val="00295D15"/>
    <w:rsid w:val="00297C2B"/>
    <w:rsid w:val="002A74F8"/>
    <w:rsid w:val="002B0724"/>
    <w:rsid w:val="002D7E3C"/>
    <w:rsid w:val="002E7B61"/>
    <w:rsid w:val="002F51ED"/>
    <w:rsid w:val="00305D75"/>
    <w:rsid w:val="00325932"/>
    <w:rsid w:val="003301AB"/>
    <w:rsid w:val="0033368B"/>
    <w:rsid w:val="003442B4"/>
    <w:rsid w:val="00364906"/>
    <w:rsid w:val="003B6B74"/>
    <w:rsid w:val="003B7A88"/>
    <w:rsid w:val="003E1449"/>
    <w:rsid w:val="00410347"/>
    <w:rsid w:val="00440C6D"/>
    <w:rsid w:val="00467616"/>
    <w:rsid w:val="00477926"/>
    <w:rsid w:val="00477C9E"/>
    <w:rsid w:val="00494205"/>
    <w:rsid w:val="004A26FF"/>
    <w:rsid w:val="004B5D78"/>
    <w:rsid w:val="004D2601"/>
    <w:rsid w:val="004E3617"/>
    <w:rsid w:val="004F7C0A"/>
    <w:rsid w:val="00502DB4"/>
    <w:rsid w:val="00552151"/>
    <w:rsid w:val="005717AC"/>
    <w:rsid w:val="00574365"/>
    <w:rsid w:val="005B449D"/>
    <w:rsid w:val="005B4DE0"/>
    <w:rsid w:val="005E6A4A"/>
    <w:rsid w:val="005F36BF"/>
    <w:rsid w:val="00607AB6"/>
    <w:rsid w:val="00612819"/>
    <w:rsid w:val="006211BA"/>
    <w:rsid w:val="00622D5D"/>
    <w:rsid w:val="00644B53"/>
    <w:rsid w:val="00646D9C"/>
    <w:rsid w:val="006472C0"/>
    <w:rsid w:val="00677F24"/>
    <w:rsid w:val="00684A94"/>
    <w:rsid w:val="0069240F"/>
    <w:rsid w:val="00696FB2"/>
    <w:rsid w:val="006C6E74"/>
    <w:rsid w:val="006D3C53"/>
    <w:rsid w:val="006E5E17"/>
    <w:rsid w:val="006F0A9A"/>
    <w:rsid w:val="00720976"/>
    <w:rsid w:val="007302E3"/>
    <w:rsid w:val="0073073C"/>
    <w:rsid w:val="00730A2D"/>
    <w:rsid w:val="00745CFF"/>
    <w:rsid w:val="0075310E"/>
    <w:rsid w:val="00777060"/>
    <w:rsid w:val="007A30A9"/>
    <w:rsid w:val="007C1819"/>
    <w:rsid w:val="007C75DF"/>
    <w:rsid w:val="007D4071"/>
    <w:rsid w:val="007D7E50"/>
    <w:rsid w:val="007F6F34"/>
    <w:rsid w:val="00816034"/>
    <w:rsid w:val="008239C8"/>
    <w:rsid w:val="0082514C"/>
    <w:rsid w:val="00873A45"/>
    <w:rsid w:val="008A115E"/>
    <w:rsid w:val="008A22EE"/>
    <w:rsid w:val="008A30AD"/>
    <w:rsid w:val="008A402A"/>
    <w:rsid w:val="008C375F"/>
    <w:rsid w:val="008C38BE"/>
    <w:rsid w:val="008D0B7E"/>
    <w:rsid w:val="008E75BD"/>
    <w:rsid w:val="008E794E"/>
    <w:rsid w:val="008F109A"/>
    <w:rsid w:val="008F3F2D"/>
    <w:rsid w:val="008F54B3"/>
    <w:rsid w:val="008F5E8B"/>
    <w:rsid w:val="0090324F"/>
    <w:rsid w:val="00905069"/>
    <w:rsid w:val="00905C14"/>
    <w:rsid w:val="009069B9"/>
    <w:rsid w:val="00911103"/>
    <w:rsid w:val="00912850"/>
    <w:rsid w:val="00917C5A"/>
    <w:rsid w:val="0092203E"/>
    <w:rsid w:val="00934FB0"/>
    <w:rsid w:val="00935917"/>
    <w:rsid w:val="00942D57"/>
    <w:rsid w:val="00951C43"/>
    <w:rsid w:val="0095702A"/>
    <w:rsid w:val="00957111"/>
    <w:rsid w:val="00971888"/>
    <w:rsid w:val="00997CA4"/>
    <w:rsid w:val="009F0C20"/>
    <w:rsid w:val="00A07418"/>
    <w:rsid w:val="00A1397C"/>
    <w:rsid w:val="00A321BE"/>
    <w:rsid w:val="00A32253"/>
    <w:rsid w:val="00A6042A"/>
    <w:rsid w:val="00A60762"/>
    <w:rsid w:val="00A62324"/>
    <w:rsid w:val="00A740C3"/>
    <w:rsid w:val="00A83FD5"/>
    <w:rsid w:val="00A85D9C"/>
    <w:rsid w:val="00AA2B06"/>
    <w:rsid w:val="00AB36F2"/>
    <w:rsid w:val="00AC6842"/>
    <w:rsid w:val="00AD66F6"/>
    <w:rsid w:val="00B2036A"/>
    <w:rsid w:val="00B47737"/>
    <w:rsid w:val="00B57AAC"/>
    <w:rsid w:val="00B7277C"/>
    <w:rsid w:val="00B72DFC"/>
    <w:rsid w:val="00B906D6"/>
    <w:rsid w:val="00B975FD"/>
    <w:rsid w:val="00BB2229"/>
    <w:rsid w:val="00BC5BC2"/>
    <w:rsid w:val="00C012FC"/>
    <w:rsid w:val="00C01339"/>
    <w:rsid w:val="00C247F8"/>
    <w:rsid w:val="00C43D00"/>
    <w:rsid w:val="00C47D95"/>
    <w:rsid w:val="00C513DE"/>
    <w:rsid w:val="00C57630"/>
    <w:rsid w:val="00C65EF0"/>
    <w:rsid w:val="00C805E3"/>
    <w:rsid w:val="00C83B43"/>
    <w:rsid w:val="00C92DE2"/>
    <w:rsid w:val="00C94A36"/>
    <w:rsid w:val="00CD02AC"/>
    <w:rsid w:val="00CD09DB"/>
    <w:rsid w:val="00CE670F"/>
    <w:rsid w:val="00D133F7"/>
    <w:rsid w:val="00D544A3"/>
    <w:rsid w:val="00D70798"/>
    <w:rsid w:val="00D800C4"/>
    <w:rsid w:val="00D822C3"/>
    <w:rsid w:val="00D96BE8"/>
    <w:rsid w:val="00DC20A3"/>
    <w:rsid w:val="00DD712B"/>
    <w:rsid w:val="00DF32E5"/>
    <w:rsid w:val="00DF3C14"/>
    <w:rsid w:val="00E104FF"/>
    <w:rsid w:val="00E14D97"/>
    <w:rsid w:val="00E46C59"/>
    <w:rsid w:val="00E6219E"/>
    <w:rsid w:val="00E669A3"/>
    <w:rsid w:val="00E74AF4"/>
    <w:rsid w:val="00E761FE"/>
    <w:rsid w:val="00E81F37"/>
    <w:rsid w:val="00EE5D89"/>
    <w:rsid w:val="00EF2F13"/>
    <w:rsid w:val="00F022A5"/>
    <w:rsid w:val="00F10263"/>
    <w:rsid w:val="00F31850"/>
    <w:rsid w:val="00F33065"/>
    <w:rsid w:val="00F35459"/>
    <w:rsid w:val="00F5529C"/>
    <w:rsid w:val="00F72AA5"/>
    <w:rsid w:val="00F7745B"/>
    <w:rsid w:val="00F916B5"/>
    <w:rsid w:val="00F96676"/>
    <w:rsid w:val="00FA1B5F"/>
    <w:rsid w:val="00FA453F"/>
    <w:rsid w:val="00FB0C1D"/>
    <w:rsid w:val="00FC0160"/>
    <w:rsid w:val="00FD2247"/>
    <w:rsid w:val="00FD5253"/>
    <w:rsid w:val="00FD55EA"/>
    <w:rsid w:val="00FD6681"/>
    <w:rsid w:val="00FE7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C0160"/>
    <w:pPr>
      <w:keepNext/>
      <w:numPr>
        <w:numId w:val="1"/>
      </w:numPr>
      <w:tabs>
        <w:tab w:val="left" w:pos="2835"/>
        <w:tab w:val="left" w:pos="6237"/>
      </w:tabs>
      <w:suppressAutoHyphens/>
      <w:spacing w:after="240" w:line="240" w:lineRule="auto"/>
      <w:outlineLvl w:val="0"/>
    </w:pPr>
    <w:rPr>
      <w:rFonts w:ascii="Calibri" w:eastAsia="Times New Roman" w:hAnsi="Calibri" w:cs="Calibri"/>
      <w:b/>
      <w:bCs/>
      <w:caps/>
      <w:color w:val="7F7F7F"/>
      <w:sz w:val="24"/>
      <w:szCs w:val="24"/>
      <w:lang w:eastAsia="zh-CN"/>
    </w:rPr>
  </w:style>
  <w:style w:type="paragraph" w:styleId="Titre2">
    <w:name w:val="heading 2"/>
    <w:basedOn w:val="Normal"/>
    <w:next w:val="Normal"/>
    <w:link w:val="Titre2Car"/>
    <w:qFormat/>
    <w:rsid w:val="00FC0160"/>
    <w:pPr>
      <w:numPr>
        <w:ilvl w:val="1"/>
        <w:numId w:val="12"/>
      </w:numPr>
      <w:tabs>
        <w:tab w:val="left" w:pos="709"/>
      </w:tabs>
      <w:suppressAutoHyphens/>
      <w:spacing w:after="240" w:line="240" w:lineRule="auto"/>
      <w:outlineLvl w:val="1"/>
    </w:pPr>
    <w:rPr>
      <w:rFonts w:ascii="Calibri" w:eastAsia="Times New Roman" w:hAnsi="Calibri" w:cs="Calibri"/>
      <w:b/>
      <w:bCs/>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6BDC"/>
    <w:pPr>
      <w:ind w:left="720"/>
      <w:contextualSpacing/>
    </w:pPr>
  </w:style>
  <w:style w:type="paragraph" w:customStyle="1" w:styleId="Default">
    <w:name w:val="Default"/>
    <w:rsid w:val="00FD6681"/>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aliases w:val="Geneva 9,Font: Geneva 9,Boston 10,f,Voetnoottekst Char,Voetnoottekst Char1 Char,Voetnoottekst Char Char1 Char,Voetnoottekst Char1 Char Char Char,Voetnoottekst Char Char1 Char Char Char,Voetnoottekst Char1 Char Char Char Char Char"/>
    <w:basedOn w:val="Normal"/>
    <w:link w:val="NotedebasdepageCar"/>
    <w:uiPriority w:val="99"/>
    <w:unhideWhenUsed/>
    <w:rsid w:val="0075310E"/>
    <w:pPr>
      <w:spacing w:after="0" w:line="240" w:lineRule="auto"/>
    </w:pPr>
    <w:rPr>
      <w:sz w:val="20"/>
      <w:szCs w:val="20"/>
    </w:rPr>
  </w:style>
  <w:style w:type="character" w:customStyle="1" w:styleId="NotedebasdepageCar">
    <w:name w:val="Note de bas de page Car"/>
    <w:aliases w:val="Geneva 9 Car,Font: Geneva 9 Car,Boston 10 Car,f Car,Voetnoottekst Char Car,Voetnoottekst Char1 Char Car,Voetnoottekst Char Char1 Char Car,Voetnoottekst Char1 Char Char Char Car,Voetnoottekst Char Char1 Char Char Char Car"/>
    <w:basedOn w:val="Policepardfaut"/>
    <w:link w:val="Notedebasdepage"/>
    <w:uiPriority w:val="99"/>
    <w:rsid w:val="0075310E"/>
    <w:rPr>
      <w:sz w:val="20"/>
      <w:szCs w:val="20"/>
    </w:rPr>
  </w:style>
  <w:style w:type="character" w:styleId="Appelnotedebasdep">
    <w:name w:val="footnote reference"/>
    <w:aliases w:val="16 Point,Superscript 6 Point"/>
    <w:basedOn w:val="Policepardfaut"/>
    <w:unhideWhenUsed/>
    <w:rsid w:val="0075310E"/>
    <w:rPr>
      <w:vertAlign w:val="superscript"/>
    </w:rPr>
  </w:style>
  <w:style w:type="character" w:styleId="Marquedecommentaire">
    <w:name w:val="annotation reference"/>
    <w:basedOn w:val="Policepardfaut"/>
    <w:uiPriority w:val="99"/>
    <w:semiHidden/>
    <w:unhideWhenUsed/>
    <w:rsid w:val="0073073C"/>
    <w:rPr>
      <w:sz w:val="16"/>
      <w:szCs w:val="16"/>
    </w:rPr>
  </w:style>
  <w:style w:type="paragraph" w:styleId="Commentaire">
    <w:name w:val="annotation text"/>
    <w:basedOn w:val="Normal"/>
    <w:link w:val="CommentaireCar"/>
    <w:uiPriority w:val="99"/>
    <w:semiHidden/>
    <w:unhideWhenUsed/>
    <w:rsid w:val="0073073C"/>
    <w:pPr>
      <w:spacing w:line="240" w:lineRule="auto"/>
    </w:pPr>
    <w:rPr>
      <w:sz w:val="20"/>
      <w:szCs w:val="20"/>
    </w:rPr>
  </w:style>
  <w:style w:type="character" w:customStyle="1" w:styleId="CommentaireCar">
    <w:name w:val="Commentaire Car"/>
    <w:basedOn w:val="Policepardfaut"/>
    <w:link w:val="Commentaire"/>
    <w:uiPriority w:val="99"/>
    <w:semiHidden/>
    <w:rsid w:val="0073073C"/>
    <w:rPr>
      <w:sz w:val="20"/>
      <w:szCs w:val="20"/>
    </w:rPr>
  </w:style>
  <w:style w:type="paragraph" w:styleId="Objetducommentaire">
    <w:name w:val="annotation subject"/>
    <w:basedOn w:val="Commentaire"/>
    <w:next w:val="Commentaire"/>
    <w:link w:val="ObjetducommentaireCar"/>
    <w:uiPriority w:val="99"/>
    <w:semiHidden/>
    <w:unhideWhenUsed/>
    <w:rsid w:val="0073073C"/>
    <w:rPr>
      <w:b/>
      <w:bCs/>
    </w:rPr>
  </w:style>
  <w:style w:type="character" w:customStyle="1" w:styleId="ObjetducommentaireCar">
    <w:name w:val="Objet du commentaire Car"/>
    <w:basedOn w:val="CommentaireCar"/>
    <w:link w:val="Objetducommentaire"/>
    <w:uiPriority w:val="99"/>
    <w:semiHidden/>
    <w:rsid w:val="0073073C"/>
    <w:rPr>
      <w:b/>
      <w:bCs/>
      <w:sz w:val="20"/>
      <w:szCs w:val="20"/>
    </w:rPr>
  </w:style>
  <w:style w:type="paragraph" w:styleId="Textedebulles">
    <w:name w:val="Balloon Text"/>
    <w:basedOn w:val="Normal"/>
    <w:link w:val="TextedebullesCar"/>
    <w:uiPriority w:val="99"/>
    <w:semiHidden/>
    <w:unhideWhenUsed/>
    <w:rsid w:val="007307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073C"/>
    <w:rPr>
      <w:rFonts w:ascii="Tahoma" w:hAnsi="Tahoma" w:cs="Tahoma"/>
      <w:sz w:val="16"/>
      <w:szCs w:val="16"/>
    </w:rPr>
  </w:style>
  <w:style w:type="paragraph" w:styleId="NormalWeb">
    <w:name w:val="Normal (Web)"/>
    <w:basedOn w:val="Normal"/>
    <w:uiPriority w:val="99"/>
    <w:semiHidden/>
    <w:unhideWhenUsed/>
    <w:rsid w:val="006D3C53"/>
    <w:pPr>
      <w:spacing w:after="384"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D3C53"/>
    <w:rPr>
      <w:b/>
      <w:bCs/>
    </w:rPr>
  </w:style>
  <w:style w:type="character" w:styleId="Lienhypertexte">
    <w:name w:val="Hyperlink"/>
    <w:basedOn w:val="Policepardfaut"/>
    <w:uiPriority w:val="99"/>
    <w:unhideWhenUsed/>
    <w:rsid w:val="006D3C53"/>
    <w:rPr>
      <w:strike w:val="0"/>
      <w:dstrike w:val="0"/>
      <w:color w:val="555555"/>
      <w:sz w:val="24"/>
      <w:szCs w:val="24"/>
      <w:u w:val="none"/>
      <w:effect w:val="none"/>
      <w:shd w:val="clear" w:color="auto" w:fill="auto"/>
      <w:vertAlign w:val="baseline"/>
    </w:rPr>
  </w:style>
  <w:style w:type="paragraph" w:customStyle="1" w:styleId="Pa6">
    <w:name w:val="Pa6"/>
    <w:basedOn w:val="Default"/>
    <w:next w:val="Default"/>
    <w:uiPriority w:val="99"/>
    <w:rsid w:val="00F916B5"/>
    <w:pPr>
      <w:spacing w:line="191" w:lineRule="atLeast"/>
    </w:pPr>
    <w:rPr>
      <w:rFonts w:ascii="Bliss Pro ExtraLight" w:hAnsi="Bliss Pro ExtraLight" w:cstheme="minorBidi"/>
      <w:color w:val="auto"/>
    </w:rPr>
  </w:style>
  <w:style w:type="character" w:customStyle="1" w:styleId="A11">
    <w:name w:val="A11"/>
    <w:uiPriority w:val="99"/>
    <w:rsid w:val="00F916B5"/>
    <w:rPr>
      <w:rFonts w:cs="Bliss Pro ExtraLight"/>
      <w:color w:val="000000"/>
      <w:sz w:val="19"/>
      <w:szCs w:val="19"/>
      <w:u w:val="single"/>
    </w:rPr>
  </w:style>
  <w:style w:type="character" w:customStyle="1" w:styleId="A9">
    <w:name w:val="A9"/>
    <w:uiPriority w:val="99"/>
    <w:rsid w:val="00F916B5"/>
    <w:rPr>
      <w:rFonts w:cs="Bliss Pro ExtraLight"/>
      <w:color w:val="000000"/>
    </w:rPr>
  </w:style>
  <w:style w:type="paragraph" w:customStyle="1" w:styleId="Pa14">
    <w:name w:val="Pa14"/>
    <w:basedOn w:val="Default"/>
    <w:next w:val="Default"/>
    <w:uiPriority w:val="99"/>
    <w:rsid w:val="008F54B3"/>
    <w:pPr>
      <w:spacing w:line="191" w:lineRule="atLeast"/>
    </w:pPr>
    <w:rPr>
      <w:rFonts w:ascii="Bliss Pro ExtraLight" w:hAnsi="Bliss Pro ExtraLight" w:cstheme="minorBidi"/>
      <w:color w:val="auto"/>
    </w:rPr>
  </w:style>
  <w:style w:type="paragraph" w:customStyle="1" w:styleId="Pa11">
    <w:name w:val="Pa11"/>
    <w:basedOn w:val="Default"/>
    <w:next w:val="Default"/>
    <w:uiPriority w:val="99"/>
    <w:rsid w:val="008F54B3"/>
    <w:pPr>
      <w:spacing w:line="281" w:lineRule="atLeast"/>
    </w:pPr>
    <w:rPr>
      <w:rFonts w:ascii="Open Sans Extrabold" w:hAnsi="Open Sans Extrabold" w:cstheme="minorBidi"/>
      <w:color w:val="auto"/>
    </w:rPr>
  </w:style>
  <w:style w:type="character" w:customStyle="1" w:styleId="A12">
    <w:name w:val="A12"/>
    <w:uiPriority w:val="99"/>
    <w:rsid w:val="008F54B3"/>
    <w:rPr>
      <w:rFonts w:ascii="Bliss Pro" w:hAnsi="Bliss Pro" w:cs="Bliss Pro"/>
      <w:b/>
      <w:bCs/>
      <w:color w:val="000000"/>
      <w:sz w:val="14"/>
      <w:szCs w:val="14"/>
    </w:rPr>
  </w:style>
  <w:style w:type="character" w:customStyle="1" w:styleId="A8">
    <w:name w:val="A8"/>
    <w:uiPriority w:val="99"/>
    <w:rsid w:val="008F54B3"/>
    <w:rPr>
      <w:rFonts w:ascii="Univers LT Std 47 Cn Lt" w:hAnsi="Univers LT Std 47 Cn Lt" w:cs="Univers LT Std 47 Cn Lt"/>
      <w:color w:val="000000"/>
      <w:sz w:val="19"/>
      <w:szCs w:val="19"/>
    </w:rPr>
  </w:style>
  <w:style w:type="paragraph" w:styleId="Liste">
    <w:name w:val="List"/>
    <w:basedOn w:val="Corpsdetexte"/>
    <w:rsid w:val="004A26FF"/>
    <w:pPr>
      <w:tabs>
        <w:tab w:val="center" w:pos="7797"/>
      </w:tabs>
      <w:suppressAutoHyphens/>
      <w:spacing w:line="240" w:lineRule="auto"/>
      <w:jc w:val="both"/>
    </w:pPr>
    <w:rPr>
      <w:rFonts w:ascii="Calibri" w:eastAsia="Times New Roman" w:hAnsi="Calibri" w:cs="Tahoma"/>
      <w:szCs w:val="20"/>
      <w:lang w:eastAsia="ar-SA"/>
    </w:rPr>
  </w:style>
  <w:style w:type="paragraph" w:customStyle="1" w:styleId="Titrepage">
    <w:name w:val="Titre page"/>
    <w:basedOn w:val="Normal"/>
    <w:qFormat/>
    <w:rsid w:val="004A26FF"/>
    <w:pPr>
      <w:suppressAutoHyphens/>
      <w:spacing w:after="120" w:line="240" w:lineRule="auto"/>
    </w:pPr>
    <w:rPr>
      <w:rFonts w:ascii="Calibri" w:eastAsia="Times New Roman" w:hAnsi="Calibri" w:cs="Times New Roman"/>
      <w:b/>
      <w:bCs/>
      <w:caps/>
      <w:sz w:val="36"/>
      <w:szCs w:val="36"/>
      <w:u w:val="single" w:color="808080"/>
      <w:lang w:eastAsia="ar-SA"/>
    </w:rPr>
  </w:style>
  <w:style w:type="paragraph" w:customStyle="1" w:styleId="Titrefiche">
    <w:name w:val="Titre fiche"/>
    <w:qFormat/>
    <w:rsid w:val="004A26FF"/>
    <w:pPr>
      <w:spacing w:after="0" w:line="240" w:lineRule="auto"/>
    </w:pPr>
    <w:rPr>
      <w:rFonts w:ascii="Calibri" w:eastAsia="MS Gothic" w:hAnsi="Calibri" w:cs="Arial"/>
      <w:b/>
      <w:bCs/>
      <w:color w:val="FFFFFF"/>
      <w:kern w:val="32"/>
      <w:sz w:val="40"/>
      <w:szCs w:val="36"/>
      <w:lang w:eastAsia="fr-FR"/>
    </w:rPr>
  </w:style>
  <w:style w:type="paragraph" w:styleId="Corpsdetexte">
    <w:name w:val="Body Text"/>
    <w:basedOn w:val="Normal"/>
    <w:link w:val="CorpsdetexteCar"/>
    <w:uiPriority w:val="99"/>
    <w:semiHidden/>
    <w:unhideWhenUsed/>
    <w:rsid w:val="004A26FF"/>
    <w:pPr>
      <w:spacing w:after="120"/>
    </w:pPr>
  </w:style>
  <w:style w:type="character" w:customStyle="1" w:styleId="CorpsdetexteCar">
    <w:name w:val="Corps de texte Car"/>
    <w:basedOn w:val="Policepardfaut"/>
    <w:link w:val="Corpsdetexte"/>
    <w:uiPriority w:val="99"/>
    <w:semiHidden/>
    <w:rsid w:val="004A26FF"/>
  </w:style>
  <w:style w:type="character" w:customStyle="1" w:styleId="Titre1Car">
    <w:name w:val="Titre 1 Car"/>
    <w:basedOn w:val="Policepardfaut"/>
    <w:link w:val="Titre1"/>
    <w:rsid w:val="00FC0160"/>
    <w:rPr>
      <w:rFonts w:ascii="Calibri" w:eastAsia="Times New Roman" w:hAnsi="Calibri" w:cs="Calibri"/>
      <w:b/>
      <w:bCs/>
      <w:caps/>
      <w:color w:val="7F7F7F"/>
      <w:sz w:val="24"/>
      <w:szCs w:val="24"/>
      <w:lang w:eastAsia="zh-CN"/>
    </w:rPr>
  </w:style>
  <w:style w:type="character" w:customStyle="1" w:styleId="Titre2Car">
    <w:name w:val="Titre 2 Car"/>
    <w:basedOn w:val="Policepardfaut"/>
    <w:link w:val="Titre2"/>
    <w:rsid w:val="00FC0160"/>
    <w:rPr>
      <w:rFonts w:ascii="Calibri" w:eastAsia="Times New Roman" w:hAnsi="Calibri" w:cs="Calibri"/>
      <w:b/>
      <w:bCs/>
      <w:sz w:val="20"/>
      <w:szCs w:val="20"/>
      <w:lang w:val="fr-FR" w:eastAsia="zh-CN"/>
    </w:rPr>
  </w:style>
  <w:style w:type="paragraph" w:styleId="En-tte">
    <w:name w:val="header"/>
    <w:basedOn w:val="Normal"/>
    <w:link w:val="En-tteCar"/>
    <w:rsid w:val="0010794D"/>
    <w:pPr>
      <w:tabs>
        <w:tab w:val="center" w:pos="4536"/>
        <w:tab w:val="right" w:pos="9072"/>
      </w:tabs>
      <w:suppressAutoHyphens/>
      <w:spacing w:after="120" w:line="240" w:lineRule="auto"/>
      <w:jc w:val="both"/>
    </w:pPr>
    <w:rPr>
      <w:rFonts w:ascii="Calibri" w:eastAsia="Times New Roman" w:hAnsi="Calibri" w:cs="Times New Roman"/>
      <w:sz w:val="20"/>
      <w:szCs w:val="20"/>
      <w:lang w:eastAsia="ar-SA"/>
    </w:rPr>
  </w:style>
  <w:style w:type="character" w:customStyle="1" w:styleId="En-tteCar">
    <w:name w:val="En-tête Car"/>
    <w:basedOn w:val="Policepardfaut"/>
    <w:link w:val="En-tte"/>
    <w:rsid w:val="0010794D"/>
    <w:rPr>
      <w:rFonts w:ascii="Calibri" w:eastAsia="Times New Roman" w:hAnsi="Calibri" w:cs="Times New Roman"/>
      <w:sz w:val="20"/>
      <w:szCs w:val="20"/>
      <w:lang w:eastAsia="ar-SA"/>
    </w:rPr>
  </w:style>
  <w:style w:type="character" w:customStyle="1" w:styleId="WW8Num6z0">
    <w:name w:val="WW8Num6z0"/>
    <w:rsid w:val="000B7106"/>
    <w:rPr>
      <w:rFonts w:ascii="Arial" w:hAnsi="Arial"/>
    </w:rPr>
  </w:style>
  <w:style w:type="character" w:styleId="Lienhypertextesuivivisit">
    <w:name w:val="FollowedHyperlink"/>
    <w:basedOn w:val="Policepardfaut"/>
    <w:uiPriority w:val="99"/>
    <w:semiHidden/>
    <w:unhideWhenUsed/>
    <w:rsid w:val="008D0B7E"/>
    <w:rPr>
      <w:color w:val="800080" w:themeColor="followedHyperlink"/>
      <w:u w:val="single"/>
    </w:rPr>
  </w:style>
  <w:style w:type="paragraph" w:styleId="Pieddepage">
    <w:name w:val="footer"/>
    <w:basedOn w:val="Normal"/>
    <w:link w:val="PieddepageCar"/>
    <w:uiPriority w:val="99"/>
    <w:unhideWhenUsed/>
    <w:rsid w:val="00E81F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1F37"/>
  </w:style>
  <w:style w:type="paragraph" w:styleId="En-ttedetabledesmatires">
    <w:name w:val="TOC Heading"/>
    <w:basedOn w:val="Titre1"/>
    <w:next w:val="Normal"/>
    <w:uiPriority w:val="39"/>
    <w:semiHidden/>
    <w:unhideWhenUsed/>
    <w:qFormat/>
    <w:rsid w:val="0033368B"/>
    <w:pPr>
      <w:keepLines/>
      <w:numPr>
        <w:numId w:val="0"/>
      </w:numPr>
      <w:tabs>
        <w:tab w:val="clear" w:pos="2835"/>
        <w:tab w:val="clear" w:pos="6237"/>
      </w:tabs>
      <w:suppressAutoHyphens w:val="0"/>
      <w:spacing w:before="480" w:after="0" w:line="276" w:lineRule="auto"/>
      <w:outlineLvl w:val="9"/>
    </w:pPr>
    <w:rPr>
      <w:rFonts w:asciiTheme="majorHAnsi" w:eastAsiaTheme="majorEastAsia" w:hAnsiTheme="majorHAnsi" w:cstheme="majorBidi"/>
      <w:caps w:val="0"/>
      <w:color w:val="365F91" w:themeColor="accent1" w:themeShade="BF"/>
      <w:sz w:val="28"/>
      <w:szCs w:val="28"/>
      <w:lang w:eastAsia="fr-FR"/>
    </w:rPr>
  </w:style>
  <w:style w:type="paragraph" w:styleId="TM2">
    <w:name w:val="toc 2"/>
    <w:basedOn w:val="Normal"/>
    <w:next w:val="Normal"/>
    <w:autoRedefine/>
    <w:uiPriority w:val="39"/>
    <w:unhideWhenUsed/>
    <w:rsid w:val="0033368B"/>
    <w:pPr>
      <w:spacing w:after="100"/>
      <w:ind w:left="220"/>
    </w:pPr>
  </w:style>
  <w:style w:type="paragraph" w:styleId="TM1">
    <w:name w:val="toc 1"/>
    <w:basedOn w:val="Normal"/>
    <w:next w:val="Normal"/>
    <w:autoRedefine/>
    <w:uiPriority w:val="39"/>
    <w:unhideWhenUsed/>
    <w:rsid w:val="0033368B"/>
    <w:pPr>
      <w:tabs>
        <w:tab w:val="left" w:pos="440"/>
        <w:tab w:val="right" w:leader="dot" w:pos="9062"/>
      </w:tabs>
      <w:spacing w:after="100"/>
    </w:pPr>
    <w:rPr>
      <w:b/>
      <w:noProof/>
    </w:rPr>
  </w:style>
  <w:style w:type="character" w:customStyle="1" w:styleId="A10">
    <w:name w:val="A10"/>
    <w:uiPriority w:val="99"/>
    <w:rsid w:val="00E46C59"/>
    <w:rPr>
      <w:rFonts w:cs="Bliss Pro ExtraLight"/>
      <w:color w:val="000000"/>
      <w:sz w:val="19"/>
      <w:szCs w:val="19"/>
      <w:u w:val="single"/>
    </w:rPr>
  </w:style>
  <w:style w:type="character" w:customStyle="1" w:styleId="A16">
    <w:name w:val="A16"/>
    <w:uiPriority w:val="99"/>
    <w:rsid w:val="00E46C59"/>
    <w:rPr>
      <w:rFonts w:cs="Bliss Pro ExtraLight"/>
      <w:color w:val="000000"/>
      <w:sz w:val="15"/>
      <w:szCs w:val="1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C0160"/>
    <w:pPr>
      <w:keepNext/>
      <w:numPr>
        <w:numId w:val="1"/>
      </w:numPr>
      <w:tabs>
        <w:tab w:val="left" w:pos="2835"/>
        <w:tab w:val="left" w:pos="6237"/>
      </w:tabs>
      <w:suppressAutoHyphens/>
      <w:spacing w:after="240" w:line="240" w:lineRule="auto"/>
      <w:outlineLvl w:val="0"/>
    </w:pPr>
    <w:rPr>
      <w:rFonts w:ascii="Calibri" w:eastAsia="Times New Roman" w:hAnsi="Calibri" w:cs="Calibri"/>
      <w:b/>
      <w:bCs/>
      <w:caps/>
      <w:color w:val="7F7F7F"/>
      <w:sz w:val="24"/>
      <w:szCs w:val="24"/>
      <w:lang w:eastAsia="zh-CN"/>
    </w:rPr>
  </w:style>
  <w:style w:type="paragraph" w:styleId="Titre2">
    <w:name w:val="heading 2"/>
    <w:basedOn w:val="Normal"/>
    <w:next w:val="Normal"/>
    <w:link w:val="Titre2Car"/>
    <w:qFormat/>
    <w:rsid w:val="00FC0160"/>
    <w:pPr>
      <w:numPr>
        <w:ilvl w:val="1"/>
        <w:numId w:val="12"/>
      </w:numPr>
      <w:tabs>
        <w:tab w:val="left" w:pos="709"/>
      </w:tabs>
      <w:suppressAutoHyphens/>
      <w:spacing w:after="240" w:line="240" w:lineRule="auto"/>
      <w:outlineLvl w:val="1"/>
    </w:pPr>
    <w:rPr>
      <w:rFonts w:ascii="Calibri" w:eastAsia="Times New Roman" w:hAnsi="Calibri" w:cs="Calibri"/>
      <w:b/>
      <w:bCs/>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6BDC"/>
    <w:pPr>
      <w:ind w:left="720"/>
      <w:contextualSpacing/>
    </w:pPr>
  </w:style>
  <w:style w:type="paragraph" w:customStyle="1" w:styleId="Default">
    <w:name w:val="Default"/>
    <w:rsid w:val="00FD6681"/>
    <w:pPr>
      <w:autoSpaceDE w:val="0"/>
      <w:autoSpaceDN w:val="0"/>
      <w:adjustRightInd w:val="0"/>
      <w:spacing w:after="0" w:line="240" w:lineRule="auto"/>
    </w:pPr>
    <w:rPr>
      <w:rFonts w:ascii="Arial" w:hAnsi="Arial" w:cs="Arial"/>
      <w:color w:val="000000"/>
      <w:sz w:val="24"/>
      <w:szCs w:val="24"/>
    </w:rPr>
  </w:style>
  <w:style w:type="paragraph" w:styleId="Notedebasdepage">
    <w:name w:val="footnote text"/>
    <w:aliases w:val="Geneva 9,Font: Geneva 9,Boston 10,f,Voetnoottekst Char,Voetnoottekst Char1 Char,Voetnoottekst Char Char1 Char,Voetnoottekst Char1 Char Char Char,Voetnoottekst Char Char1 Char Char Char,Voetnoottekst Char1 Char Char Char Char Char"/>
    <w:basedOn w:val="Normal"/>
    <w:link w:val="NotedebasdepageCar"/>
    <w:uiPriority w:val="99"/>
    <w:unhideWhenUsed/>
    <w:rsid w:val="0075310E"/>
    <w:pPr>
      <w:spacing w:after="0" w:line="240" w:lineRule="auto"/>
    </w:pPr>
    <w:rPr>
      <w:sz w:val="20"/>
      <w:szCs w:val="20"/>
    </w:rPr>
  </w:style>
  <w:style w:type="character" w:customStyle="1" w:styleId="NotedebasdepageCar">
    <w:name w:val="Note de bas de page Car"/>
    <w:aliases w:val="Geneva 9 Car,Font: Geneva 9 Car,Boston 10 Car,f Car,Voetnoottekst Char Car,Voetnoottekst Char1 Char Car,Voetnoottekst Char Char1 Char Car,Voetnoottekst Char1 Char Char Char Car,Voetnoottekst Char Char1 Char Char Char Car"/>
    <w:basedOn w:val="Policepardfaut"/>
    <w:link w:val="Notedebasdepage"/>
    <w:uiPriority w:val="99"/>
    <w:rsid w:val="0075310E"/>
    <w:rPr>
      <w:sz w:val="20"/>
      <w:szCs w:val="20"/>
    </w:rPr>
  </w:style>
  <w:style w:type="character" w:styleId="Appelnotedebasdep">
    <w:name w:val="footnote reference"/>
    <w:aliases w:val="16 Point,Superscript 6 Point"/>
    <w:basedOn w:val="Policepardfaut"/>
    <w:unhideWhenUsed/>
    <w:rsid w:val="0075310E"/>
    <w:rPr>
      <w:vertAlign w:val="superscript"/>
    </w:rPr>
  </w:style>
  <w:style w:type="character" w:styleId="Marquedecommentaire">
    <w:name w:val="annotation reference"/>
    <w:basedOn w:val="Policepardfaut"/>
    <w:uiPriority w:val="99"/>
    <w:semiHidden/>
    <w:unhideWhenUsed/>
    <w:rsid w:val="0073073C"/>
    <w:rPr>
      <w:sz w:val="16"/>
      <w:szCs w:val="16"/>
    </w:rPr>
  </w:style>
  <w:style w:type="paragraph" w:styleId="Commentaire">
    <w:name w:val="annotation text"/>
    <w:basedOn w:val="Normal"/>
    <w:link w:val="CommentaireCar"/>
    <w:uiPriority w:val="99"/>
    <w:semiHidden/>
    <w:unhideWhenUsed/>
    <w:rsid w:val="0073073C"/>
    <w:pPr>
      <w:spacing w:line="240" w:lineRule="auto"/>
    </w:pPr>
    <w:rPr>
      <w:sz w:val="20"/>
      <w:szCs w:val="20"/>
    </w:rPr>
  </w:style>
  <w:style w:type="character" w:customStyle="1" w:styleId="CommentaireCar">
    <w:name w:val="Commentaire Car"/>
    <w:basedOn w:val="Policepardfaut"/>
    <w:link w:val="Commentaire"/>
    <w:uiPriority w:val="99"/>
    <w:semiHidden/>
    <w:rsid w:val="0073073C"/>
    <w:rPr>
      <w:sz w:val="20"/>
      <w:szCs w:val="20"/>
    </w:rPr>
  </w:style>
  <w:style w:type="paragraph" w:styleId="Objetducommentaire">
    <w:name w:val="annotation subject"/>
    <w:basedOn w:val="Commentaire"/>
    <w:next w:val="Commentaire"/>
    <w:link w:val="ObjetducommentaireCar"/>
    <w:uiPriority w:val="99"/>
    <w:semiHidden/>
    <w:unhideWhenUsed/>
    <w:rsid w:val="0073073C"/>
    <w:rPr>
      <w:b/>
      <w:bCs/>
    </w:rPr>
  </w:style>
  <w:style w:type="character" w:customStyle="1" w:styleId="ObjetducommentaireCar">
    <w:name w:val="Objet du commentaire Car"/>
    <w:basedOn w:val="CommentaireCar"/>
    <w:link w:val="Objetducommentaire"/>
    <w:uiPriority w:val="99"/>
    <w:semiHidden/>
    <w:rsid w:val="0073073C"/>
    <w:rPr>
      <w:b/>
      <w:bCs/>
      <w:sz w:val="20"/>
      <w:szCs w:val="20"/>
    </w:rPr>
  </w:style>
  <w:style w:type="paragraph" w:styleId="Textedebulles">
    <w:name w:val="Balloon Text"/>
    <w:basedOn w:val="Normal"/>
    <w:link w:val="TextedebullesCar"/>
    <w:uiPriority w:val="99"/>
    <w:semiHidden/>
    <w:unhideWhenUsed/>
    <w:rsid w:val="007307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073C"/>
    <w:rPr>
      <w:rFonts w:ascii="Tahoma" w:hAnsi="Tahoma" w:cs="Tahoma"/>
      <w:sz w:val="16"/>
      <w:szCs w:val="16"/>
    </w:rPr>
  </w:style>
  <w:style w:type="paragraph" w:styleId="NormalWeb">
    <w:name w:val="Normal (Web)"/>
    <w:basedOn w:val="Normal"/>
    <w:uiPriority w:val="99"/>
    <w:semiHidden/>
    <w:unhideWhenUsed/>
    <w:rsid w:val="006D3C53"/>
    <w:pPr>
      <w:spacing w:after="384"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D3C53"/>
    <w:rPr>
      <w:b/>
      <w:bCs/>
    </w:rPr>
  </w:style>
  <w:style w:type="character" w:styleId="Lienhypertexte">
    <w:name w:val="Hyperlink"/>
    <w:basedOn w:val="Policepardfaut"/>
    <w:uiPriority w:val="99"/>
    <w:unhideWhenUsed/>
    <w:rsid w:val="006D3C53"/>
    <w:rPr>
      <w:strike w:val="0"/>
      <w:dstrike w:val="0"/>
      <w:color w:val="555555"/>
      <w:sz w:val="24"/>
      <w:szCs w:val="24"/>
      <w:u w:val="none"/>
      <w:effect w:val="none"/>
      <w:shd w:val="clear" w:color="auto" w:fill="auto"/>
      <w:vertAlign w:val="baseline"/>
    </w:rPr>
  </w:style>
  <w:style w:type="paragraph" w:customStyle="1" w:styleId="Pa6">
    <w:name w:val="Pa6"/>
    <w:basedOn w:val="Default"/>
    <w:next w:val="Default"/>
    <w:uiPriority w:val="99"/>
    <w:rsid w:val="00F916B5"/>
    <w:pPr>
      <w:spacing w:line="191" w:lineRule="atLeast"/>
    </w:pPr>
    <w:rPr>
      <w:rFonts w:ascii="Bliss Pro ExtraLight" w:hAnsi="Bliss Pro ExtraLight" w:cstheme="minorBidi"/>
      <w:color w:val="auto"/>
    </w:rPr>
  </w:style>
  <w:style w:type="character" w:customStyle="1" w:styleId="A11">
    <w:name w:val="A11"/>
    <w:uiPriority w:val="99"/>
    <w:rsid w:val="00F916B5"/>
    <w:rPr>
      <w:rFonts w:cs="Bliss Pro ExtraLight"/>
      <w:color w:val="000000"/>
      <w:sz w:val="19"/>
      <w:szCs w:val="19"/>
      <w:u w:val="single"/>
    </w:rPr>
  </w:style>
  <w:style w:type="character" w:customStyle="1" w:styleId="A9">
    <w:name w:val="A9"/>
    <w:uiPriority w:val="99"/>
    <w:rsid w:val="00F916B5"/>
    <w:rPr>
      <w:rFonts w:cs="Bliss Pro ExtraLight"/>
      <w:color w:val="000000"/>
    </w:rPr>
  </w:style>
  <w:style w:type="paragraph" w:customStyle="1" w:styleId="Pa14">
    <w:name w:val="Pa14"/>
    <w:basedOn w:val="Default"/>
    <w:next w:val="Default"/>
    <w:uiPriority w:val="99"/>
    <w:rsid w:val="008F54B3"/>
    <w:pPr>
      <w:spacing w:line="191" w:lineRule="atLeast"/>
    </w:pPr>
    <w:rPr>
      <w:rFonts w:ascii="Bliss Pro ExtraLight" w:hAnsi="Bliss Pro ExtraLight" w:cstheme="minorBidi"/>
      <w:color w:val="auto"/>
    </w:rPr>
  </w:style>
  <w:style w:type="paragraph" w:customStyle="1" w:styleId="Pa11">
    <w:name w:val="Pa11"/>
    <w:basedOn w:val="Default"/>
    <w:next w:val="Default"/>
    <w:uiPriority w:val="99"/>
    <w:rsid w:val="008F54B3"/>
    <w:pPr>
      <w:spacing w:line="281" w:lineRule="atLeast"/>
    </w:pPr>
    <w:rPr>
      <w:rFonts w:ascii="Open Sans Extrabold" w:hAnsi="Open Sans Extrabold" w:cstheme="minorBidi"/>
      <w:color w:val="auto"/>
    </w:rPr>
  </w:style>
  <w:style w:type="character" w:customStyle="1" w:styleId="A12">
    <w:name w:val="A12"/>
    <w:uiPriority w:val="99"/>
    <w:rsid w:val="008F54B3"/>
    <w:rPr>
      <w:rFonts w:ascii="Bliss Pro" w:hAnsi="Bliss Pro" w:cs="Bliss Pro"/>
      <w:b/>
      <w:bCs/>
      <w:color w:val="000000"/>
      <w:sz w:val="14"/>
      <w:szCs w:val="14"/>
    </w:rPr>
  </w:style>
  <w:style w:type="character" w:customStyle="1" w:styleId="A8">
    <w:name w:val="A8"/>
    <w:uiPriority w:val="99"/>
    <w:rsid w:val="008F54B3"/>
    <w:rPr>
      <w:rFonts w:ascii="Univers LT Std 47 Cn Lt" w:hAnsi="Univers LT Std 47 Cn Lt" w:cs="Univers LT Std 47 Cn Lt"/>
      <w:color w:val="000000"/>
      <w:sz w:val="19"/>
      <w:szCs w:val="19"/>
    </w:rPr>
  </w:style>
  <w:style w:type="paragraph" w:styleId="Liste">
    <w:name w:val="List"/>
    <w:basedOn w:val="Corpsdetexte"/>
    <w:rsid w:val="004A26FF"/>
    <w:pPr>
      <w:tabs>
        <w:tab w:val="center" w:pos="7797"/>
      </w:tabs>
      <w:suppressAutoHyphens/>
      <w:spacing w:line="240" w:lineRule="auto"/>
      <w:jc w:val="both"/>
    </w:pPr>
    <w:rPr>
      <w:rFonts w:ascii="Calibri" w:eastAsia="Times New Roman" w:hAnsi="Calibri" w:cs="Tahoma"/>
      <w:szCs w:val="20"/>
      <w:lang w:eastAsia="ar-SA"/>
    </w:rPr>
  </w:style>
  <w:style w:type="paragraph" w:customStyle="1" w:styleId="Titrepage">
    <w:name w:val="Titre page"/>
    <w:basedOn w:val="Normal"/>
    <w:qFormat/>
    <w:rsid w:val="004A26FF"/>
    <w:pPr>
      <w:suppressAutoHyphens/>
      <w:spacing w:after="120" w:line="240" w:lineRule="auto"/>
    </w:pPr>
    <w:rPr>
      <w:rFonts w:ascii="Calibri" w:eastAsia="Times New Roman" w:hAnsi="Calibri" w:cs="Times New Roman"/>
      <w:b/>
      <w:bCs/>
      <w:caps/>
      <w:sz w:val="36"/>
      <w:szCs w:val="36"/>
      <w:u w:val="single" w:color="808080"/>
      <w:lang w:eastAsia="ar-SA"/>
    </w:rPr>
  </w:style>
  <w:style w:type="paragraph" w:customStyle="1" w:styleId="Titrefiche">
    <w:name w:val="Titre fiche"/>
    <w:qFormat/>
    <w:rsid w:val="004A26FF"/>
    <w:pPr>
      <w:spacing w:after="0" w:line="240" w:lineRule="auto"/>
    </w:pPr>
    <w:rPr>
      <w:rFonts w:ascii="Calibri" w:eastAsia="MS Gothic" w:hAnsi="Calibri" w:cs="Arial"/>
      <w:b/>
      <w:bCs/>
      <w:color w:val="FFFFFF"/>
      <w:kern w:val="32"/>
      <w:sz w:val="40"/>
      <w:szCs w:val="36"/>
      <w:lang w:eastAsia="fr-FR"/>
    </w:rPr>
  </w:style>
  <w:style w:type="paragraph" w:styleId="Corpsdetexte">
    <w:name w:val="Body Text"/>
    <w:basedOn w:val="Normal"/>
    <w:link w:val="CorpsdetexteCar"/>
    <w:uiPriority w:val="99"/>
    <w:semiHidden/>
    <w:unhideWhenUsed/>
    <w:rsid w:val="004A26FF"/>
    <w:pPr>
      <w:spacing w:after="120"/>
    </w:pPr>
  </w:style>
  <w:style w:type="character" w:customStyle="1" w:styleId="CorpsdetexteCar">
    <w:name w:val="Corps de texte Car"/>
    <w:basedOn w:val="Policepardfaut"/>
    <w:link w:val="Corpsdetexte"/>
    <w:uiPriority w:val="99"/>
    <w:semiHidden/>
    <w:rsid w:val="004A26FF"/>
  </w:style>
  <w:style w:type="character" w:customStyle="1" w:styleId="Titre1Car">
    <w:name w:val="Titre 1 Car"/>
    <w:basedOn w:val="Policepardfaut"/>
    <w:link w:val="Titre1"/>
    <w:rsid w:val="00FC0160"/>
    <w:rPr>
      <w:rFonts w:ascii="Calibri" w:eastAsia="Times New Roman" w:hAnsi="Calibri" w:cs="Calibri"/>
      <w:b/>
      <w:bCs/>
      <w:caps/>
      <w:color w:val="7F7F7F"/>
      <w:sz w:val="24"/>
      <w:szCs w:val="24"/>
      <w:lang w:eastAsia="zh-CN"/>
    </w:rPr>
  </w:style>
  <w:style w:type="character" w:customStyle="1" w:styleId="Titre2Car">
    <w:name w:val="Titre 2 Car"/>
    <w:basedOn w:val="Policepardfaut"/>
    <w:link w:val="Titre2"/>
    <w:rsid w:val="00FC0160"/>
    <w:rPr>
      <w:rFonts w:ascii="Calibri" w:eastAsia="Times New Roman" w:hAnsi="Calibri" w:cs="Calibri"/>
      <w:b/>
      <w:bCs/>
      <w:sz w:val="20"/>
      <w:szCs w:val="20"/>
      <w:lang w:val="fr-FR" w:eastAsia="zh-CN"/>
    </w:rPr>
  </w:style>
  <w:style w:type="paragraph" w:styleId="En-tte">
    <w:name w:val="header"/>
    <w:basedOn w:val="Normal"/>
    <w:link w:val="En-tteCar"/>
    <w:rsid w:val="0010794D"/>
    <w:pPr>
      <w:tabs>
        <w:tab w:val="center" w:pos="4536"/>
        <w:tab w:val="right" w:pos="9072"/>
      </w:tabs>
      <w:suppressAutoHyphens/>
      <w:spacing w:after="120" w:line="240" w:lineRule="auto"/>
      <w:jc w:val="both"/>
    </w:pPr>
    <w:rPr>
      <w:rFonts w:ascii="Calibri" w:eastAsia="Times New Roman" w:hAnsi="Calibri" w:cs="Times New Roman"/>
      <w:sz w:val="20"/>
      <w:szCs w:val="20"/>
      <w:lang w:eastAsia="ar-SA"/>
    </w:rPr>
  </w:style>
  <w:style w:type="character" w:customStyle="1" w:styleId="En-tteCar">
    <w:name w:val="En-tête Car"/>
    <w:basedOn w:val="Policepardfaut"/>
    <w:link w:val="En-tte"/>
    <w:rsid w:val="0010794D"/>
    <w:rPr>
      <w:rFonts w:ascii="Calibri" w:eastAsia="Times New Roman" w:hAnsi="Calibri" w:cs="Times New Roman"/>
      <w:sz w:val="20"/>
      <w:szCs w:val="20"/>
      <w:lang w:eastAsia="ar-SA"/>
    </w:rPr>
  </w:style>
  <w:style w:type="character" w:customStyle="1" w:styleId="WW8Num6z0">
    <w:name w:val="WW8Num6z0"/>
    <w:rsid w:val="000B7106"/>
    <w:rPr>
      <w:rFonts w:ascii="Arial" w:hAnsi="Arial"/>
    </w:rPr>
  </w:style>
  <w:style w:type="character" w:styleId="Lienhypertextesuivivisit">
    <w:name w:val="FollowedHyperlink"/>
    <w:basedOn w:val="Policepardfaut"/>
    <w:uiPriority w:val="99"/>
    <w:semiHidden/>
    <w:unhideWhenUsed/>
    <w:rsid w:val="008D0B7E"/>
    <w:rPr>
      <w:color w:val="800080" w:themeColor="followedHyperlink"/>
      <w:u w:val="single"/>
    </w:rPr>
  </w:style>
  <w:style w:type="paragraph" w:styleId="Pieddepage">
    <w:name w:val="footer"/>
    <w:basedOn w:val="Normal"/>
    <w:link w:val="PieddepageCar"/>
    <w:uiPriority w:val="99"/>
    <w:unhideWhenUsed/>
    <w:rsid w:val="00E81F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1F37"/>
  </w:style>
  <w:style w:type="paragraph" w:styleId="En-ttedetabledesmatires">
    <w:name w:val="TOC Heading"/>
    <w:basedOn w:val="Titre1"/>
    <w:next w:val="Normal"/>
    <w:uiPriority w:val="39"/>
    <w:semiHidden/>
    <w:unhideWhenUsed/>
    <w:qFormat/>
    <w:rsid w:val="0033368B"/>
    <w:pPr>
      <w:keepLines/>
      <w:numPr>
        <w:numId w:val="0"/>
      </w:numPr>
      <w:tabs>
        <w:tab w:val="clear" w:pos="2835"/>
        <w:tab w:val="clear" w:pos="6237"/>
      </w:tabs>
      <w:suppressAutoHyphens w:val="0"/>
      <w:spacing w:before="480" w:after="0" w:line="276" w:lineRule="auto"/>
      <w:outlineLvl w:val="9"/>
    </w:pPr>
    <w:rPr>
      <w:rFonts w:asciiTheme="majorHAnsi" w:eastAsiaTheme="majorEastAsia" w:hAnsiTheme="majorHAnsi" w:cstheme="majorBidi"/>
      <w:caps w:val="0"/>
      <w:color w:val="365F91" w:themeColor="accent1" w:themeShade="BF"/>
      <w:sz w:val="28"/>
      <w:szCs w:val="28"/>
      <w:lang w:eastAsia="fr-FR"/>
    </w:rPr>
  </w:style>
  <w:style w:type="paragraph" w:styleId="TM2">
    <w:name w:val="toc 2"/>
    <w:basedOn w:val="Normal"/>
    <w:next w:val="Normal"/>
    <w:autoRedefine/>
    <w:uiPriority w:val="39"/>
    <w:unhideWhenUsed/>
    <w:rsid w:val="0033368B"/>
    <w:pPr>
      <w:spacing w:after="100"/>
      <w:ind w:left="220"/>
    </w:pPr>
  </w:style>
  <w:style w:type="paragraph" w:styleId="TM1">
    <w:name w:val="toc 1"/>
    <w:basedOn w:val="Normal"/>
    <w:next w:val="Normal"/>
    <w:autoRedefine/>
    <w:uiPriority w:val="39"/>
    <w:unhideWhenUsed/>
    <w:rsid w:val="0033368B"/>
    <w:pPr>
      <w:tabs>
        <w:tab w:val="left" w:pos="440"/>
        <w:tab w:val="right" w:leader="dot" w:pos="9062"/>
      </w:tabs>
      <w:spacing w:after="100"/>
    </w:pPr>
    <w:rPr>
      <w:b/>
      <w:noProof/>
    </w:rPr>
  </w:style>
  <w:style w:type="character" w:customStyle="1" w:styleId="A10">
    <w:name w:val="A10"/>
    <w:uiPriority w:val="99"/>
    <w:rsid w:val="00E46C59"/>
    <w:rPr>
      <w:rFonts w:cs="Bliss Pro ExtraLight"/>
      <w:color w:val="000000"/>
      <w:sz w:val="19"/>
      <w:szCs w:val="19"/>
      <w:u w:val="single"/>
    </w:rPr>
  </w:style>
  <w:style w:type="character" w:customStyle="1" w:styleId="A16">
    <w:name w:val="A16"/>
    <w:uiPriority w:val="99"/>
    <w:rsid w:val="00E46C59"/>
    <w:rPr>
      <w:rFonts w:cs="Bliss Pro ExtraLight"/>
      <w:color w:val="000000"/>
      <w:sz w:val="15"/>
      <w:szCs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2327">
      <w:bodyDiv w:val="1"/>
      <w:marLeft w:val="0"/>
      <w:marRight w:val="0"/>
      <w:marTop w:val="1365"/>
      <w:marBottom w:val="0"/>
      <w:divBdr>
        <w:top w:val="none" w:sz="0" w:space="0" w:color="auto"/>
        <w:left w:val="none" w:sz="0" w:space="0" w:color="auto"/>
        <w:bottom w:val="none" w:sz="0" w:space="0" w:color="auto"/>
        <w:right w:val="none" w:sz="0" w:space="0" w:color="auto"/>
      </w:divBdr>
      <w:divsChild>
        <w:div w:id="225266831">
          <w:marLeft w:val="0"/>
          <w:marRight w:val="0"/>
          <w:marTop w:val="0"/>
          <w:marBottom w:val="0"/>
          <w:divBdr>
            <w:top w:val="none" w:sz="0" w:space="0" w:color="auto"/>
            <w:left w:val="none" w:sz="0" w:space="0" w:color="auto"/>
            <w:bottom w:val="none" w:sz="0" w:space="0" w:color="auto"/>
            <w:right w:val="none" w:sz="0" w:space="0" w:color="auto"/>
          </w:divBdr>
          <w:divsChild>
            <w:div w:id="259022675">
              <w:marLeft w:val="0"/>
              <w:marRight w:val="0"/>
              <w:marTop w:val="0"/>
              <w:marBottom w:val="0"/>
              <w:divBdr>
                <w:top w:val="none" w:sz="0" w:space="0" w:color="auto"/>
                <w:left w:val="none" w:sz="0" w:space="0" w:color="auto"/>
                <w:bottom w:val="none" w:sz="0" w:space="0" w:color="auto"/>
                <w:right w:val="none" w:sz="0" w:space="0" w:color="auto"/>
              </w:divBdr>
              <w:divsChild>
                <w:div w:id="609508492">
                  <w:marLeft w:val="0"/>
                  <w:marRight w:val="0"/>
                  <w:marTop w:val="0"/>
                  <w:marBottom w:val="0"/>
                  <w:divBdr>
                    <w:top w:val="none" w:sz="0" w:space="0" w:color="auto"/>
                    <w:left w:val="none" w:sz="0" w:space="0" w:color="auto"/>
                    <w:bottom w:val="none" w:sz="0" w:space="0" w:color="auto"/>
                    <w:right w:val="none" w:sz="0" w:space="0" w:color="auto"/>
                  </w:divBdr>
                  <w:divsChild>
                    <w:div w:id="1400052258">
                      <w:marLeft w:val="0"/>
                      <w:marRight w:val="0"/>
                      <w:marTop w:val="0"/>
                      <w:marBottom w:val="0"/>
                      <w:divBdr>
                        <w:top w:val="none" w:sz="0" w:space="0" w:color="auto"/>
                        <w:left w:val="none" w:sz="0" w:space="0" w:color="auto"/>
                        <w:bottom w:val="none" w:sz="0" w:space="0" w:color="auto"/>
                        <w:right w:val="none" w:sz="0" w:space="0" w:color="auto"/>
                      </w:divBdr>
                      <w:divsChild>
                        <w:div w:id="2111662997">
                          <w:marLeft w:val="0"/>
                          <w:marRight w:val="0"/>
                          <w:marTop w:val="0"/>
                          <w:marBottom w:val="0"/>
                          <w:divBdr>
                            <w:top w:val="none" w:sz="0" w:space="0" w:color="auto"/>
                            <w:left w:val="none" w:sz="0" w:space="0" w:color="auto"/>
                            <w:bottom w:val="none" w:sz="0" w:space="0" w:color="auto"/>
                            <w:right w:val="none" w:sz="0" w:space="0" w:color="auto"/>
                          </w:divBdr>
                          <w:divsChild>
                            <w:div w:id="1613591410">
                              <w:marLeft w:val="0"/>
                              <w:marRight w:val="0"/>
                              <w:marTop w:val="0"/>
                              <w:marBottom w:val="0"/>
                              <w:divBdr>
                                <w:top w:val="none" w:sz="0" w:space="0" w:color="auto"/>
                                <w:left w:val="none" w:sz="0" w:space="0" w:color="auto"/>
                                <w:bottom w:val="none" w:sz="0" w:space="0" w:color="auto"/>
                                <w:right w:val="none" w:sz="0" w:space="0" w:color="auto"/>
                              </w:divBdr>
                              <w:divsChild>
                                <w:div w:id="1277058918">
                                  <w:marLeft w:val="0"/>
                                  <w:marRight w:val="0"/>
                                  <w:marTop w:val="0"/>
                                  <w:marBottom w:val="0"/>
                                  <w:divBdr>
                                    <w:top w:val="none" w:sz="0" w:space="0" w:color="auto"/>
                                    <w:left w:val="none" w:sz="0" w:space="0" w:color="auto"/>
                                    <w:bottom w:val="none" w:sz="0" w:space="0" w:color="auto"/>
                                    <w:right w:val="none" w:sz="0" w:space="0" w:color="auto"/>
                                  </w:divBdr>
                                  <w:divsChild>
                                    <w:div w:id="928781709">
                                      <w:marLeft w:val="0"/>
                                      <w:marRight w:val="0"/>
                                      <w:marTop w:val="0"/>
                                      <w:marBottom w:val="0"/>
                                      <w:divBdr>
                                        <w:top w:val="none" w:sz="0" w:space="0" w:color="auto"/>
                                        <w:left w:val="none" w:sz="0" w:space="0" w:color="auto"/>
                                        <w:bottom w:val="none" w:sz="0" w:space="0" w:color="auto"/>
                                        <w:right w:val="none" w:sz="0" w:space="0" w:color="auto"/>
                                      </w:divBdr>
                                      <w:divsChild>
                                        <w:div w:id="1902131262">
                                          <w:marLeft w:val="0"/>
                                          <w:marRight w:val="0"/>
                                          <w:marTop w:val="0"/>
                                          <w:marBottom w:val="0"/>
                                          <w:divBdr>
                                            <w:top w:val="none" w:sz="0" w:space="0" w:color="auto"/>
                                            <w:left w:val="none" w:sz="0" w:space="0" w:color="auto"/>
                                            <w:bottom w:val="none" w:sz="0" w:space="0" w:color="auto"/>
                                            <w:right w:val="none" w:sz="0" w:space="0" w:color="auto"/>
                                          </w:divBdr>
                                        </w:div>
                                        <w:div w:id="1022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634596">
      <w:bodyDiv w:val="1"/>
      <w:marLeft w:val="0"/>
      <w:marRight w:val="0"/>
      <w:marTop w:val="0"/>
      <w:marBottom w:val="0"/>
      <w:divBdr>
        <w:top w:val="none" w:sz="0" w:space="0" w:color="auto"/>
        <w:left w:val="none" w:sz="0" w:space="0" w:color="auto"/>
        <w:bottom w:val="none" w:sz="0" w:space="0" w:color="auto"/>
        <w:right w:val="none" w:sz="0" w:space="0" w:color="auto"/>
      </w:divBdr>
    </w:div>
    <w:div w:id="874468453">
      <w:bodyDiv w:val="1"/>
      <w:marLeft w:val="0"/>
      <w:marRight w:val="0"/>
      <w:marTop w:val="1365"/>
      <w:marBottom w:val="0"/>
      <w:divBdr>
        <w:top w:val="none" w:sz="0" w:space="0" w:color="auto"/>
        <w:left w:val="none" w:sz="0" w:space="0" w:color="auto"/>
        <w:bottom w:val="none" w:sz="0" w:space="0" w:color="auto"/>
        <w:right w:val="none" w:sz="0" w:space="0" w:color="auto"/>
      </w:divBdr>
      <w:divsChild>
        <w:div w:id="2071926363">
          <w:marLeft w:val="0"/>
          <w:marRight w:val="0"/>
          <w:marTop w:val="0"/>
          <w:marBottom w:val="0"/>
          <w:divBdr>
            <w:top w:val="none" w:sz="0" w:space="0" w:color="auto"/>
            <w:left w:val="none" w:sz="0" w:space="0" w:color="auto"/>
            <w:bottom w:val="none" w:sz="0" w:space="0" w:color="auto"/>
            <w:right w:val="none" w:sz="0" w:space="0" w:color="auto"/>
          </w:divBdr>
          <w:divsChild>
            <w:div w:id="290206860">
              <w:marLeft w:val="0"/>
              <w:marRight w:val="0"/>
              <w:marTop w:val="0"/>
              <w:marBottom w:val="0"/>
              <w:divBdr>
                <w:top w:val="none" w:sz="0" w:space="0" w:color="auto"/>
                <w:left w:val="none" w:sz="0" w:space="0" w:color="auto"/>
                <w:bottom w:val="none" w:sz="0" w:space="0" w:color="auto"/>
                <w:right w:val="none" w:sz="0" w:space="0" w:color="auto"/>
              </w:divBdr>
              <w:divsChild>
                <w:div w:id="2101484139">
                  <w:marLeft w:val="0"/>
                  <w:marRight w:val="0"/>
                  <w:marTop w:val="0"/>
                  <w:marBottom w:val="0"/>
                  <w:divBdr>
                    <w:top w:val="none" w:sz="0" w:space="0" w:color="auto"/>
                    <w:left w:val="none" w:sz="0" w:space="0" w:color="auto"/>
                    <w:bottom w:val="none" w:sz="0" w:space="0" w:color="auto"/>
                    <w:right w:val="none" w:sz="0" w:space="0" w:color="auto"/>
                  </w:divBdr>
                  <w:divsChild>
                    <w:div w:id="503787653">
                      <w:marLeft w:val="0"/>
                      <w:marRight w:val="0"/>
                      <w:marTop w:val="0"/>
                      <w:marBottom w:val="0"/>
                      <w:divBdr>
                        <w:top w:val="none" w:sz="0" w:space="0" w:color="auto"/>
                        <w:left w:val="none" w:sz="0" w:space="0" w:color="auto"/>
                        <w:bottom w:val="none" w:sz="0" w:space="0" w:color="auto"/>
                        <w:right w:val="none" w:sz="0" w:space="0" w:color="auto"/>
                      </w:divBdr>
                      <w:divsChild>
                        <w:div w:id="243495344">
                          <w:marLeft w:val="0"/>
                          <w:marRight w:val="0"/>
                          <w:marTop w:val="0"/>
                          <w:marBottom w:val="0"/>
                          <w:divBdr>
                            <w:top w:val="none" w:sz="0" w:space="0" w:color="auto"/>
                            <w:left w:val="none" w:sz="0" w:space="0" w:color="auto"/>
                            <w:bottom w:val="none" w:sz="0" w:space="0" w:color="auto"/>
                            <w:right w:val="none" w:sz="0" w:space="0" w:color="auto"/>
                          </w:divBdr>
                          <w:divsChild>
                            <w:div w:id="1687365425">
                              <w:marLeft w:val="0"/>
                              <w:marRight w:val="0"/>
                              <w:marTop w:val="0"/>
                              <w:marBottom w:val="0"/>
                              <w:divBdr>
                                <w:top w:val="none" w:sz="0" w:space="0" w:color="auto"/>
                                <w:left w:val="none" w:sz="0" w:space="0" w:color="auto"/>
                                <w:bottom w:val="none" w:sz="0" w:space="0" w:color="auto"/>
                                <w:right w:val="none" w:sz="0" w:space="0" w:color="auto"/>
                              </w:divBdr>
                              <w:divsChild>
                                <w:div w:id="904755224">
                                  <w:marLeft w:val="0"/>
                                  <w:marRight w:val="0"/>
                                  <w:marTop w:val="0"/>
                                  <w:marBottom w:val="0"/>
                                  <w:divBdr>
                                    <w:top w:val="none" w:sz="0" w:space="0" w:color="auto"/>
                                    <w:left w:val="none" w:sz="0" w:space="0" w:color="auto"/>
                                    <w:bottom w:val="none" w:sz="0" w:space="0" w:color="auto"/>
                                    <w:right w:val="none" w:sz="0" w:space="0" w:color="auto"/>
                                  </w:divBdr>
                                  <w:divsChild>
                                    <w:div w:id="2099255436">
                                      <w:marLeft w:val="0"/>
                                      <w:marRight w:val="0"/>
                                      <w:marTop w:val="0"/>
                                      <w:marBottom w:val="0"/>
                                      <w:divBdr>
                                        <w:top w:val="none" w:sz="0" w:space="0" w:color="auto"/>
                                        <w:left w:val="none" w:sz="0" w:space="0" w:color="auto"/>
                                        <w:bottom w:val="none" w:sz="0" w:space="0" w:color="auto"/>
                                        <w:right w:val="none" w:sz="0" w:space="0" w:color="auto"/>
                                      </w:divBdr>
                                      <w:divsChild>
                                        <w:div w:id="147525846">
                                          <w:marLeft w:val="0"/>
                                          <w:marRight w:val="0"/>
                                          <w:marTop w:val="0"/>
                                          <w:marBottom w:val="0"/>
                                          <w:divBdr>
                                            <w:top w:val="none" w:sz="0" w:space="0" w:color="auto"/>
                                            <w:left w:val="none" w:sz="0" w:space="0" w:color="auto"/>
                                            <w:bottom w:val="none" w:sz="0" w:space="0" w:color="auto"/>
                                            <w:right w:val="none" w:sz="0" w:space="0" w:color="auto"/>
                                          </w:divBdr>
                                          <w:divsChild>
                                            <w:div w:id="1857423190">
                                              <w:marLeft w:val="0"/>
                                              <w:marRight w:val="0"/>
                                              <w:marTop w:val="0"/>
                                              <w:marBottom w:val="0"/>
                                              <w:divBdr>
                                                <w:top w:val="none" w:sz="0" w:space="0" w:color="auto"/>
                                                <w:left w:val="none" w:sz="0" w:space="0" w:color="auto"/>
                                                <w:bottom w:val="none" w:sz="0" w:space="0" w:color="auto"/>
                                                <w:right w:val="none" w:sz="0" w:space="0" w:color="auto"/>
                                              </w:divBdr>
                                              <w:divsChild>
                                                <w:div w:id="1369524405">
                                                  <w:marLeft w:val="0"/>
                                                  <w:marRight w:val="0"/>
                                                  <w:marTop w:val="0"/>
                                                  <w:marBottom w:val="0"/>
                                                  <w:divBdr>
                                                    <w:top w:val="none" w:sz="0" w:space="0" w:color="auto"/>
                                                    <w:left w:val="none" w:sz="0" w:space="0" w:color="auto"/>
                                                    <w:bottom w:val="none" w:sz="0" w:space="0" w:color="auto"/>
                                                    <w:right w:val="none" w:sz="0" w:space="0" w:color="auto"/>
                                                  </w:divBdr>
                                                  <w:divsChild>
                                                    <w:div w:id="1041131386">
                                                      <w:marLeft w:val="0"/>
                                                      <w:marRight w:val="0"/>
                                                      <w:marTop w:val="0"/>
                                                      <w:marBottom w:val="0"/>
                                                      <w:divBdr>
                                                        <w:top w:val="none" w:sz="0" w:space="0" w:color="auto"/>
                                                        <w:left w:val="none" w:sz="0" w:space="0" w:color="auto"/>
                                                        <w:bottom w:val="none" w:sz="0" w:space="0" w:color="auto"/>
                                                        <w:right w:val="none" w:sz="0" w:space="0" w:color="auto"/>
                                                      </w:divBdr>
                                                      <w:divsChild>
                                                        <w:div w:id="1843162164">
                                                          <w:marLeft w:val="0"/>
                                                          <w:marRight w:val="0"/>
                                                          <w:marTop w:val="0"/>
                                                          <w:marBottom w:val="0"/>
                                                          <w:divBdr>
                                                            <w:top w:val="none" w:sz="0" w:space="0" w:color="auto"/>
                                                            <w:left w:val="none" w:sz="0" w:space="0" w:color="auto"/>
                                                            <w:bottom w:val="none" w:sz="0" w:space="0" w:color="auto"/>
                                                            <w:right w:val="none" w:sz="0" w:space="0" w:color="auto"/>
                                                          </w:divBdr>
                                                          <w:divsChild>
                                                            <w:div w:id="1781223619">
                                                              <w:marLeft w:val="0"/>
                                                              <w:marRight w:val="0"/>
                                                              <w:marTop w:val="0"/>
                                                              <w:marBottom w:val="0"/>
                                                              <w:divBdr>
                                                                <w:top w:val="none" w:sz="0" w:space="0" w:color="auto"/>
                                                                <w:left w:val="none" w:sz="0" w:space="0" w:color="auto"/>
                                                                <w:bottom w:val="none" w:sz="0" w:space="0" w:color="auto"/>
                                                                <w:right w:val="none" w:sz="0" w:space="0" w:color="auto"/>
                                                              </w:divBdr>
                                                              <w:divsChild>
                                                                <w:div w:id="12581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539624">
      <w:bodyDiv w:val="1"/>
      <w:marLeft w:val="0"/>
      <w:marRight w:val="0"/>
      <w:marTop w:val="0"/>
      <w:marBottom w:val="0"/>
      <w:divBdr>
        <w:top w:val="none" w:sz="0" w:space="0" w:color="auto"/>
        <w:left w:val="none" w:sz="0" w:space="0" w:color="auto"/>
        <w:bottom w:val="none" w:sz="0" w:space="0" w:color="auto"/>
        <w:right w:val="none" w:sz="0" w:space="0" w:color="auto"/>
      </w:divBdr>
    </w:div>
    <w:div w:id="1115977079">
      <w:bodyDiv w:val="1"/>
      <w:marLeft w:val="0"/>
      <w:marRight w:val="0"/>
      <w:marTop w:val="1365"/>
      <w:marBottom w:val="0"/>
      <w:divBdr>
        <w:top w:val="none" w:sz="0" w:space="0" w:color="auto"/>
        <w:left w:val="none" w:sz="0" w:space="0" w:color="auto"/>
        <w:bottom w:val="none" w:sz="0" w:space="0" w:color="auto"/>
        <w:right w:val="none" w:sz="0" w:space="0" w:color="auto"/>
      </w:divBdr>
      <w:divsChild>
        <w:div w:id="162165957">
          <w:marLeft w:val="0"/>
          <w:marRight w:val="0"/>
          <w:marTop w:val="0"/>
          <w:marBottom w:val="0"/>
          <w:divBdr>
            <w:top w:val="none" w:sz="0" w:space="0" w:color="auto"/>
            <w:left w:val="none" w:sz="0" w:space="0" w:color="auto"/>
            <w:bottom w:val="none" w:sz="0" w:space="0" w:color="auto"/>
            <w:right w:val="none" w:sz="0" w:space="0" w:color="auto"/>
          </w:divBdr>
          <w:divsChild>
            <w:div w:id="507983159">
              <w:marLeft w:val="0"/>
              <w:marRight w:val="0"/>
              <w:marTop w:val="0"/>
              <w:marBottom w:val="0"/>
              <w:divBdr>
                <w:top w:val="none" w:sz="0" w:space="0" w:color="auto"/>
                <w:left w:val="none" w:sz="0" w:space="0" w:color="auto"/>
                <w:bottom w:val="none" w:sz="0" w:space="0" w:color="auto"/>
                <w:right w:val="none" w:sz="0" w:space="0" w:color="auto"/>
              </w:divBdr>
              <w:divsChild>
                <w:div w:id="1820683129">
                  <w:marLeft w:val="0"/>
                  <w:marRight w:val="0"/>
                  <w:marTop w:val="0"/>
                  <w:marBottom w:val="0"/>
                  <w:divBdr>
                    <w:top w:val="none" w:sz="0" w:space="0" w:color="auto"/>
                    <w:left w:val="none" w:sz="0" w:space="0" w:color="auto"/>
                    <w:bottom w:val="none" w:sz="0" w:space="0" w:color="auto"/>
                    <w:right w:val="none" w:sz="0" w:space="0" w:color="auto"/>
                  </w:divBdr>
                  <w:divsChild>
                    <w:div w:id="807555541">
                      <w:marLeft w:val="0"/>
                      <w:marRight w:val="0"/>
                      <w:marTop w:val="0"/>
                      <w:marBottom w:val="0"/>
                      <w:divBdr>
                        <w:top w:val="none" w:sz="0" w:space="0" w:color="auto"/>
                        <w:left w:val="none" w:sz="0" w:space="0" w:color="auto"/>
                        <w:bottom w:val="none" w:sz="0" w:space="0" w:color="auto"/>
                        <w:right w:val="none" w:sz="0" w:space="0" w:color="auto"/>
                      </w:divBdr>
                      <w:divsChild>
                        <w:div w:id="329795727">
                          <w:marLeft w:val="0"/>
                          <w:marRight w:val="0"/>
                          <w:marTop w:val="0"/>
                          <w:marBottom w:val="0"/>
                          <w:divBdr>
                            <w:top w:val="none" w:sz="0" w:space="0" w:color="auto"/>
                            <w:left w:val="none" w:sz="0" w:space="0" w:color="auto"/>
                            <w:bottom w:val="none" w:sz="0" w:space="0" w:color="auto"/>
                            <w:right w:val="none" w:sz="0" w:space="0" w:color="auto"/>
                          </w:divBdr>
                          <w:divsChild>
                            <w:div w:id="920024016">
                              <w:marLeft w:val="0"/>
                              <w:marRight w:val="0"/>
                              <w:marTop w:val="0"/>
                              <w:marBottom w:val="0"/>
                              <w:divBdr>
                                <w:top w:val="none" w:sz="0" w:space="0" w:color="auto"/>
                                <w:left w:val="none" w:sz="0" w:space="0" w:color="auto"/>
                                <w:bottom w:val="none" w:sz="0" w:space="0" w:color="auto"/>
                                <w:right w:val="none" w:sz="0" w:space="0" w:color="auto"/>
                              </w:divBdr>
                              <w:divsChild>
                                <w:div w:id="176387325">
                                  <w:marLeft w:val="0"/>
                                  <w:marRight w:val="0"/>
                                  <w:marTop w:val="0"/>
                                  <w:marBottom w:val="0"/>
                                  <w:divBdr>
                                    <w:top w:val="none" w:sz="0" w:space="0" w:color="auto"/>
                                    <w:left w:val="none" w:sz="0" w:space="0" w:color="auto"/>
                                    <w:bottom w:val="none" w:sz="0" w:space="0" w:color="auto"/>
                                    <w:right w:val="none" w:sz="0" w:space="0" w:color="auto"/>
                                  </w:divBdr>
                                  <w:divsChild>
                                    <w:div w:id="141242278">
                                      <w:marLeft w:val="0"/>
                                      <w:marRight w:val="0"/>
                                      <w:marTop w:val="0"/>
                                      <w:marBottom w:val="0"/>
                                      <w:divBdr>
                                        <w:top w:val="none" w:sz="0" w:space="0" w:color="auto"/>
                                        <w:left w:val="none" w:sz="0" w:space="0" w:color="auto"/>
                                        <w:bottom w:val="none" w:sz="0" w:space="0" w:color="auto"/>
                                        <w:right w:val="none" w:sz="0" w:space="0" w:color="auto"/>
                                      </w:divBdr>
                                      <w:divsChild>
                                        <w:div w:id="1332752304">
                                          <w:marLeft w:val="0"/>
                                          <w:marRight w:val="0"/>
                                          <w:marTop w:val="0"/>
                                          <w:marBottom w:val="0"/>
                                          <w:divBdr>
                                            <w:top w:val="none" w:sz="0" w:space="0" w:color="auto"/>
                                            <w:left w:val="none" w:sz="0" w:space="0" w:color="auto"/>
                                            <w:bottom w:val="none" w:sz="0" w:space="0" w:color="auto"/>
                                            <w:right w:val="none" w:sz="0" w:space="0" w:color="auto"/>
                                          </w:divBdr>
                                          <w:divsChild>
                                            <w:div w:id="537858455">
                                              <w:marLeft w:val="0"/>
                                              <w:marRight w:val="0"/>
                                              <w:marTop w:val="0"/>
                                              <w:marBottom w:val="0"/>
                                              <w:divBdr>
                                                <w:top w:val="none" w:sz="0" w:space="0" w:color="auto"/>
                                                <w:left w:val="none" w:sz="0" w:space="0" w:color="auto"/>
                                                <w:bottom w:val="none" w:sz="0" w:space="0" w:color="auto"/>
                                                <w:right w:val="none" w:sz="0" w:space="0" w:color="auto"/>
                                              </w:divBdr>
                                              <w:divsChild>
                                                <w:div w:id="1043747623">
                                                  <w:marLeft w:val="0"/>
                                                  <w:marRight w:val="0"/>
                                                  <w:marTop w:val="0"/>
                                                  <w:marBottom w:val="0"/>
                                                  <w:divBdr>
                                                    <w:top w:val="none" w:sz="0" w:space="0" w:color="auto"/>
                                                    <w:left w:val="none" w:sz="0" w:space="0" w:color="auto"/>
                                                    <w:bottom w:val="none" w:sz="0" w:space="0" w:color="auto"/>
                                                    <w:right w:val="none" w:sz="0" w:space="0" w:color="auto"/>
                                                  </w:divBdr>
                                                  <w:divsChild>
                                                    <w:div w:id="1503357824">
                                                      <w:marLeft w:val="0"/>
                                                      <w:marRight w:val="0"/>
                                                      <w:marTop w:val="0"/>
                                                      <w:marBottom w:val="0"/>
                                                      <w:divBdr>
                                                        <w:top w:val="none" w:sz="0" w:space="0" w:color="auto"/>
                                                        <w:left w:val="none" w:sz="0" w:space="0" w:color="auto"/>
                                                        <w:bottom w:val="none" w:sz="0" w:space="0" w:color="auto"/>
                                                        <w:right w:val="none" w:sz="0" w:space="0" w:color="auto"/>
                                                      </w:divBdr>
                                                      <w:divsChild>
                                                        <w:div w:id="1218132031">
                                                          <w:marLeft w:val="0"/>
                                                          <w:marRight w:val="0"/>
                                                          <w:marTop w:val="0"/>
                                                          <w:marBottom w:val="0"/>
                                                          <w:divBdr>
                                                            <w:top w:val="none" w:sz="0" w:space="0" w:color="auto"/>
                                                            <w:left w:val="none" w:sz="0" w:space="0" w:color="auto"/>
                                                            <w:bottom w:val="none" w:sz="0" w:space="0" w:color="auto"/>
                                                            <w:right w:val="none" w:sz="0" w:space="0" w:color="auto"/>
                                                          </w:divBdr>
                                                          <w:divsChild>
                                                            <w:div w:id="1306661354">
                                                              <w:marLeft w:val="0"/>
                                                              <w:marRight w:val="0"/>
                                                              <w:marTop w:val="0"/>
                                                              <w:marBottom w:val="0"/>
                                                              <w:divBdr>
                                                                <w:top w:val="none" w:sz="0" w:space="0" w:color="auto"/>
                                                                <w:left w:val="none" w:sz="0" w:space="0" w:color="auto"/>
                                                                <w:bottom w:val="none" w:sz="0" w:space="0" w:color="auto"/>
                                                                <w:right w:val="none" w:sz="0" w:space="0" w:color="auto"/>
                                                              </w:divBdr>
                                                              <w:divsChild>
                                                                <w:div w:id="7426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5571566">
      <w:bodyDiv w:val="1"/>
      <w:marLeft w:val="0"/>
      <w:marRight w:val="0"/>
      <w:marTop w:val="0"/>
      <w:marBottom w:val="0"/>
      <w:divBdr>
        <w:top w:val="none" w:sz="0" w:space="0" w:color="auto"/>
        <w:left w:val="none" w:sz="0" w:space="0" w:color="auto"/>
        <w:bottom w:val="none" w:sz="0" w:space="0" w:color="auto"/>
        <w:right w:val="none" w:sz="0" w:space="0" w:color="auto"/>
      </w:divBdr>
    </w:div>
    <w:div w:id="1501459273">
      <w:bodyDiv w:val="1"/>
      <w:marLeft w:val="0"/>
      <w:marRight w:val="0"/>
      <w:marTop w:val="1365"/>
      <w:marBottom w:val="0"/>
      <w:divBdr>
        <w:top w:val="none" w:sz="0" w:space="0" w:color="auto"/>
        <w:left w:val="none" w:sz="0" w:space="0" w:color="auto"/>
        <w:bottom w:val="none" w:sz="0" w:space="0" w:color="auto"/>
        <w:right w:val="none" w:sz="0" w:space="0" w:color="auto"/>
      </w:divBdr>
      <w:divsChild>
        <w:div w:id="33387720">
          <w:marLeft w:val="0"/>
          <w:marRight w:val="0"/>
          <w:marTop w:val="0"/>
          <w:marBottom w:val="0"/>
          <w:divBdr>
            <w:top w:val="none" w:sz="0" w:space="0" w:color="auto"/>
            <w:left w:val="none" w:sz="0" w:space="0" w:color="auto"/>
            <w:bottom w:val="none" w:sz="0" w:space="0" w:color="auto"/>
            <w:right w:val="none" w:sz="0" w:space="0" w:color="auto"/>
          </w:divBdr>
          <w:divsChild>
            <w:div w:id="2078941740">
              <w:marLeft w:val="0"/>
              <w:marRight w:val="0"/>
              <w:marTop w:val="0"/>
              <w:marBottom w:val="0"/>
              <w:divBdr>
                <w:top w:val="none" w:sz="0" w:space="0" w:color="auto"/>
                <w:left w:val="none" w:sz="0" w:space="0" w:color="auto"/>
                <w:bottom w:val="none" w:sz="0" w:space="0" w:color="auto"/>
                <w:right w:val="none" w:sz="0" w:space="0" w:color="auto"/>
              </w:divBdr>
              <w:divsChild>
                <w:div w:id="2079202606">
                  <w:marLeft w:val="0"/>
                  <w:marRight w:val="0"/>
                  <w:marTop w:val="0"/>
                  <w:marBottom w:val="0"/>
                  <w:divBdr>
                    <w:top w:val="none" w:sz="0" w:space="0" w:color="auto"/>
                    <w:left w:val="none" w:sz="0" w:space="0" w:color="auto"/>
                    <w:bottom w:val="none" w:sz="0" w:space="0" w:color="auto"/>
                    <w:right w:val="none" w:sz="0" w:space="0" w:color="auto"/>
                  </w:divBdr>
                  <w:divsChild>
                    <w:div w:id="471600686">
                      <w:marLeft w:val="0"/>
                      <w:marRight w:val="0"/>
                      <w:marTop w:val="0"/>
                      <w:marBottom w:val="0"/>
                      <w:divBdr>
                        <w:top w:val="none" w:sz="0" w:space="0" w:color="auto"/>
                        <w:left w:val="none" w:sz="0" w:space="0" w:color="auto"/>
                        <w:bottom w:val="none" w:sz="0" w:space="0" w:color="auto"/>
                        <w:right w:val="none" w:sz="0" w:space="0" w:color="auto"/>
                      </w:divBdr>
                      <w:divsChild>
                        <w:div w:id="1398087559">
                          <w:marLeft w:val="0"/>
                          <w:marRight w:val="0"/>
                          <w:marTop w:val="0"/>
                          <w:marBottom w:val="0"/>
                          <w:divBdr>
                            <w:top w:val="none" w:sz="0" w:space="0" w:color="auto"/>
                            <w:left w:val="none" w:sz="0" w:space="0" w:color="auto"/>
                            <w:bottom w:val="none" w:sz="0" w:space="0" w:color="auto"/>
                            <w:right w:val="none" w:sz="0" w:space="0" w:color="auto"/>
                          </w:divBdr>
                          <w:divsChild>
                            <w:div w:id="99842656">
                              <w:marLeft w:val="0"/>
                              <w:marRight w:val="0"/>
                              <w:marTop w:val="0"/>
                              <w:marBottom w:val="0"/>
                              <w:divBdr>
                                <w:top w:val="none" w:sz="0" w:space="0" w:color="auto"/>
                                <w:left w:val="none" w:sz="0" w:space="0" w:color="auto"/>
                                <w:bottom w:val="none" w:sz="0" w:space="0" w:color="auto"/>
                                <w:right w:val="none" w:sz="0" w:space="0" w:color="auto"/>
                              </w:divBdr>
                              <w:divsChild>
                                <w:div w:id="1009714480">
                                  <w:marLeft w:val="0"/>
                                  <w:marRight w:val="0"/>
                                  <w:marTop w:val="0"/>
                                  <w:marBottom w:val="0"/>
                                  <w:divBdr>
                                    <w:top w:val="none" w:sz="0" w:space="0" w:color="auto"/>
                                    <w:left w:val="none" w:sz="0" w:space="0" w:color="auto"/>
                                    <w:bottom w:val="none" w:sz="0" w:space="0" w:color="auto"/>
                                    <w:right w:val="none" w:sz="0" w:space="0" w:color="auto"/>
                                  </w:divBdr>
                                  <w:divsChild>
                                    <w:div w:id="2077316647">
                                      <w:marLeft w:val="0"/>
                                      <w:marRight w:val="0"/>
                                      <w:marTop w:val="0"/>
                                      <w:marBottom w:val="0"/>
                                      <w:divBdr>
                                        <w:top w:val="none" w:sz="0" w:space="0" w:color="auto"/>
                                        <w:left w:val="none" w:sz="0" w:space="0" w:color="auto"/>
                                        <w:bottom w:val="none" w:sz="0" w:space="0" w:color="auto"/>
                                        <w:right w:val="none" w:sz="0" w:space="0" w:color="auto"/>
                                      </w:divBdr>
                                      <w:divsChild>
                                        <w:div w:id="531109803">
                                          <w:marLeft w:val="0"/>
                                          <w:marRight w:val="0"/>
                                          <w:marTop w:val="0"/>
                                          <w:marBottom w:val="0"/>
                                          <w:divBdr>
                                            <w:top w:val="none" w:sz="0" w:space="0" w:color="auto"/>
                                            <w:left w:val="none" w:sz="0" w:space="0" w:color="auto"/>
                                            <w:bottom w:val="none" w:sz="0" w:space="0" w:color="auto"/>
                                            <w:right w:val="none" w:sz="0" w:space="0" w:color="auto"/>
                                          </w:divBdr>
                                          <w:divsChild>
                                            <w:div w:id="513763459">
                                              <w:marLeft w:val="0"/>
                                              <w:marRight w:val="0"/>
                                              <w:marTop w:val="0"/>
                                              <w:marBottom w:val="0"/>
                                              <w:divBdr>
                                                <w:top w:val="none" w:sz="0" w:space="0" w:color="auto"/>
                                                <w:left w:val="none" w:sz="0" w:space="0" w:color="auto"/>
                                                <w:bottom w:val="none" w:sz="0" w:space="0" w:color="auto"/>
                                                <w:right w:val="none" w:sz="0" w:space="0" w:color="auto"/>
                                              </w:divBdr>
                                              <w:divsChild>
                                                <w:div w:id="1474757703">
                                                  <w:marLeft w:val="0"/>
                                                  <w:marRight w:val="0"/>
                                                  <w:marTop w:val="0"/>
                                                  <w:marBottom w:val="0"/>
                                                  <w:divBdr>
                                                    <w:top w:val="none" w:sz="0" w:space="0" w:color="auto"/>
                                                    <w:left w:val="none" w:sz="0" w:space="0" w:color="auto"/>
                                                    <w:bottom w:val="none" w:sz="0" w:space="0" w:color="auto"/>
                                                    <w:right w:val="none" w:sz="0" w:space="0" w:color="auto"/>
                                                  </w:divBdr>
                                                  <w:divsChild>
                                                    <w:div w:id="967394261">
                                                      <w:marLeft w:val="0"/>
                                                      <w:marRight w:val="0"/>
                                                      <w:marTop w:val="0"/>
                                                      <w:marBottom w:val="0"/>
                                                      <w:divBdr>
                                                        <w:top w:val="none" w:sz="0" w:space="0" w:color="auto"/>
                                                        <w:left w:val="none" w:sz="0" w:space="0" w:color="auto"/>
                                                        <w:bottom w:val="none" w:sz="0" w:space="0" w:color="auto"/>
                                                        <w:right w:val="none" w:sz="0" w:space="0" w:color="auto"/>
                                                      </w:divBdr>
                                                      <w:divsChild>
                                                        <w:div w:id="701326795">
                                                          <w:marLeft w:val="0"/>
                                                          <w:marRight w:val="0"/>
                                                          <w:marTop w:val="0"/>
                                                          <w:marBottom w:val="0"/>
                                                          <w:divBdr>
                                                            <w:top w:val="none" w:sz="0" w:space="0" w:color="auto"/>
                                                            <w:left w:val="none" w:sz="0" w:space="0" w:color="auto"/>
                                                            <w:bottom w:val="none" w:sz="0" w:space="0" w:color="auto"/>
                                                            <w:right w:val="none" w:sz="0" w:space="0" w:color="auto"/>
                                                          </w:divBdr>
                                                          <w:divsChild>
                                                            <w:div w:id="1136532303">
                                                              <w:marLeft w:val="0"/>
                                                              <w:marRight w:val="0"/>
                                                              <w:marTop w:val="0"/>
                                                              <w:marBottom w:val="0"/>
                                                              <w:divBdr>
                                                                <w:top w:val="none" w:sz="0" w:space="0" w:color="auto"/>
                                                                <w:left w:val="none" w:sz="0" w:space="0" w:color="auto"/>
                                                                <w:bottom w:val="none" w:sz="0" w:space="0" w:color="auto"/>
                                                                <w:right w:val="none" w:sz="0" w:space="0" w:color="auto"/>
                                                              </w:divBdr>
                                                              <w:divsChild>
                                                                <w:div w:id="15403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783283">
      <w:bodyDiv w:val="1"/>
      <w:marLeft w:val="0"/>
      <w:marRight w:val="0"/>
      <w:marTop w:val="0"/>
      <w:marBottom w:val="0"/>
      <w:divBdr>
        <w:top w:val="none" w:sz="0" w:space="0" w:color="auto"/>
        <w:left w:val="none" w:sz="0" w:space="0" w:color="auto"/>
        <w:bottom w:val="none" w:sz="0" w:space="0" w:color="auto"/>
        <w:right w:val="none" w:sz="0" w:space="0" w:color="auto"/>
      </w:divBdr>
    </w:div>
    <w:div w:id="1932004190">
      <w:bodyDiv w:val="1"/>
      <w:marLeft w:val="0"/>
      <w:marRight w:val="0"/>
      <w:marTop w:val="0"/>
      <w:marBottom w:val="0"/>
      <w:divBdr>
        <w:top w:val="none" w:sz="0" w:space="0" w:color="auto"/>
        <w:left w:val="none" w:sz="0" w:space="0" w:color="auto"/>
        <w:bottom w:val="none" w:sz="0" w:space="0" w:color="auto"/>
        <w:right w:val="none" w:sz="0" w:space="0" w:color="auto"/>
      </w:divBdr>
    </w:div>
    <w:div w:id="1944678638">
      <w:bodyDiv w:val="1"/>
      <w:marLeft w:val="0"/>
      <w:marRight w:val="0"/>
      <w:marTop w:val="1365"/>
      <w:marBottom w:val="0"/>
      <w:divBdr>
        <w:top w:val="none" w:sz="0" w:space="0" w:color="auto"/>
        <w:left w:val="none" w:sz="0" w:space="0" w:color="auto"/>
        <w:bottom w:val="none" w:sz="0" w:space="0" w:color="auto"/>
        <w:right w:val="none" w:sz="0" w:space="0" w:color="auto"/>
      </w:divBdr>
      <w:divsChild>
        <w:div w:id="1813477454">
          <w:marLeft w:val="0"/>
          <w:marRight w:val="0"/>
          <w:marTop w:val="0"/>
          <w:marBottom w:val="0"/>
          <w:divBdr>
            <w:top w:val="none" w:sz="0" w:space="0" w:color="auto"/>
            <w:left w:val="none" w:sz="0" w:space="0" w:color="auto"/>
            <w:bottom w:val="none" w:sz="0" w:space="0" w:color="auto"/>
            <w:right w:val="none" w:sz="0" w:space="0" w:color="auto"/>
          </w:divBdr>
          <w:divsChild>
            <w:div w:id="647974914">
              <w:marLeft w:val="0"/>
              <w:marRight w:val="0"/>
              <w:marTop w:val="0"/>
              <w:marBottom w:val="0"/>
              <w:divBdr>
                <w:top w:val="none" w:sz="0" w:space="0" w:color="auto"/>
                <w:left w:val="none" w:sz="0" w:space="0" w:color="auto"/>
                <w:bottom w:val="none" w:sz="0" w:space="0" w:color="auto"/>
                <w:right w:val="none" w:sz="0" w:space="0" w:color="auto"/>
              </w:divBdr>
              <w:divsChild>
                <w:div w:id="2062750669">
                  <w:marLeft w:val="0"/>
                  <w:marRight w:val="0"/>
                  <w:marTop w:val="0"/>
                  <w:marBottom w:val="0"/>
                  <w:divBdr>
                    <w:top w:val="none" w:sz="0" w:space="0" w:color="auto"/>
                    <w:left w:val="none" w:sz="0" w:space="0" w:color="auto"/>
                    <w:bottom w:val="none" w:sz="0" w:space="0" w:color="auto"/>
                    <w:right w:val="none" w:sz="0" w:space="0" w:color="auto"/>
                  </w:divBdr>
                  <w:divsChild>
                    <w:div w:id="2030064676">
                      <w:marLeft w:val="0"/>
                      <w:marRight w:val="0"/>
                      <w:marTop w:val="0"/>
                      <w:marBottom w:val="0"/>
                      <w:divBdr>
                        <w:top w:val="none" w:sz="0" w:space="0" w:color="auto"/>
                        <w:left w:val="none" w:sz="0" w:space="0" w:color="auto"/>
                        <w:bottom w:val="none" w:sz="0" w:space="0" w:color="auto"/>
                        <w:right w:val="none" w:sz="0" w:space="0" w:color="auto"/>
                      </w:divBdr>
                      <w:divsChild>
                        <w:div w:id="1229463457">
                          <w:marLeft w:val="0"/>
                          <w:marRight w:val="0"/>
                          <w:marTop w:val="0"/>
                          <w:marBottom w:val="0"/>
                          <w:divBdr>
                            <w:top w:val="none" w:sz="0" w:space="0" w:color="auto"/>
                            <w:left w:val="none" w:sz="0" w:space="0" w:color="auto"/>
                            <w:bottom w:val="none" w:sz="0" w:space="0" w:color="auto"/>
                            <w:right w:val="none" w:sz="0" w:space="0" w:color="auto"/>
                          </w:divBdr>
                          <w:divsChild>
                            <w:div w:id="2092315757">
                              <w:marLeft w:val="0"/>
                              <w:marRight w:val="0"/>
                              <w:marTop w:val="0"/>
                              <w:marBottom w:val="0"/>
                              <w:divBdr>
                                <w:top w:val="none" w:sz="0" w:space="0" w:color="auto"/>
                                <w:left w:val="none" w:sz="0" w:space="0" w:color="auto"/>
                                <w:bottom w:val="none" w:sz="0" w:space="0" w:color="auto"/>
                                <w:right w:val="none" w:sz="0" w:space="0" w:color="auto"/>
                              </w:divBdr>
                              <w:divsChild>
                                <w:div w:id="1009333391">
                                  <w:marLeft w:val="0"/>
                                  <w:marRight w:val="0"/>
                                  <w:marTop w:val="0"/>
                                  <w:marBottom w:val="0"/>
                                  <w:divBdr>
                                    <w:top w:val="none" w:sz="0" w:space="0" w:color="auto"/>
                                    <w:left w:val="none" w:sz="0" w:space="0" w:color="auto"/>
                                    <w:bottom w:val="none" w:sz="0" w:space="0" w:color="auto"/>
                                    <w:right w:val="none" w:sz="0" w:space="0" w:color="auto"/>
                                  </w:divBdr>
                                  <w:divsChild>
                                    <w:div w:id="1909268180">
                                      <w:marLeft w:val="0"/>
                                      <w:marRight w:val="0"/>
                                      <w:marTop w:val="0"/>
                                      <w:marBottom w:val="0"/>
                                      <w:divBdr>
                                        <w:top w:val="none" w:sz="0" w:space="0" w:color="auto"/>
                                        <w:left w:val="none" w:sz="0" w:space="0" w:color="auto"/>
                                        <w:bottom w:val="none" w:sz="0" w:space="0" w:color="auto"/>
                                        <w:right w:val="none" w:sz="0" w:space="0" w:color="auto"/>
                                      </w:divBdr>
                                      <w:divsChild>
                                        <w:div w:id="1834300839">
                                          <w:marLeft w:val="0"/>
                                          <w:marRight w:val="0"/>
                                          <w:marTop w:val="0"/>
                                          <w:marBottom w:val="0"/>
                                          <w:divBdr>
                                            <w:top w:val="none" w:sz="0" w:space="0" w:color="auto"/>
                                            <w:left w:val="none" w:sz="0" w:space="0" w:color="auto"/>
                                            <w:bottom w:val="none" w:sz="0" w:space="0" w:color="auto"/>
                                            <w:right w:val="none" w:sz="0" w:space="0" w:color="auto"/>
                                          </w:divBdr>
                                          <w:divsChild>
                                            <w:div w:id="1629435280">
                                              <w:marLeft w:val="0"/>
                                              <w:marRight w:val="0"/>
                                              <w:marTop w:val="0"/>
                                              <w:marBottom w:val="0"/>
                                              <w:divBdr>
                                                <w:top w:val="none" w:sz="0" w:space="0" w:color="auto"/>
                                                <w:left w:val="none" w:sz="0" w:space="0" w:color="auto"/>
                                                <w:bottom w:val="none" w:sz="0" w:space="0" w:color="auto"/>
                                                <w:right w:val="none" w:sz="0" w:space="0" w:color="auto"/>
                                              </w:divBdr>
                                              <w:divsChild>
                                                <w:div w:id="172844585">
                                                  <w:marLeft w:val="0"/>
                                                  <w:marRight w:val="0"/>
                                                  <w:marTop w:val="0"/>
                                                  <w:marBottom w:val="0"/>
                                                  <w:divBdr>
                                                    <w:top w:val="none" w:sz="0" w:space="0" w:color="auto"/>
                                                    <w:left w:val="none" w:sz="0" w:space="0" w:color="auto"/>
                                                    <w:bottom w:val="none" w:sz="0" w:space="0" w:color="auto"/>
                                                    <w:right w:val="none" w:sz="0" w:space="0" w:color="auto"/>
                                                  </w:divBdr>
                                                  <w:divsChild>
                                                    <w:div w:id="2085644038">
                                                      <w:marLeft w:val="0"/>
                                                      <w:marRight w:val="0"/>
                                                      <w:marTop w:val="0"/>
                                                      <w:marBottom w:val="0"/>
                                                      <w:divBdr>
                                                        <w:top w:val="none" w:sz="0" w:space="0" w:color="auto"/>
                                                        <w:left w:val="none" w:sz="0" w:space="0" w:color="auto"/>
                                                        <w:bottom w:val="none" w:sz="0" w:space="0" w:color="auto"/>
                                                        <w:right w:val="none" w:sz="0" w:space="0" w:color="auto"/>
                                                      </w:divBdr>
                                                      <w:divsChild>
                                                        <w:div w:id="949315885">
                                                          <w:marLeft w:val="0"/>
                                                          <w:marRight w:val="0"/>
                                                          <w:marTop w:val="0"/>
                                                          <w:marBottom w:val="0"/>
                                                          <w:divBdr>
                                                            <w:top w:val="none" w:sz="0" w:space="0" w:color="auto"/>
                                                            <w:left w:val="none" w:sz="0" w:space="0" w:color="auto"/>
                                                            <w:bottom w:val="none" w:sz="0" w:space="0" w:color="auto"/>
                                                            <w:right w:val="none" w:sz="0" w:space="0" w:color="auto"/>
                                                          </w:divBdr>
                                                          <w:divsChild>
                                                            <w:div w:id="1704018717">
                                                              <w:marLeft w:val="0"/>
                                                              <w:marRight w:val="0"/>
                                                              <w:marTop w:val="0"/>
                                                              <w:marBottom w:val="0"/>
                                                              <w:divBdr>
                                                                <w:top w:val="none" w:sz="0" w:space="0" w:color="auto"/>
                                                                <w:left w:val="none" w:sz="0" w:space="0" w:color="auto"/>
                                                                <w:bottom w:val="none" w:sz="0" w:space="0" w:color="auto"/>
                                                                <w:right w:val="none" w:sz="0" w:space="0" w:color="auto"/>
                                                              </w:divBdr>
                                                              <w:divsChild>
                                                                <w:div w:id="19313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fem.fr/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fem.fr/fr/contact/appel-a-projet-gestion-ecologiquement-rationnelle-des-produits-chimiques-et-des-dechets" TargetMode="External"/><Relationship Id="rId17" Type="http://schemas.openxmlformats.org/officeDocument/2006/relationships/hyperlink" Target="http://www.ffem.f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fem.fr/fr/gestion-ecologiquement-rationnelle-des-produits-chimiques-et-des-dechets" TargetMode="External"/><Relationship Id="rId5" Type="http://schemas.openxmlformats.org/officeDocument/2006/relationships/settings" Target="settings.xml"/><Relationship Id="rId15" Type="http://schemas.openxmlformats.org/officeDocument/2006/relationships/hyperlink" Target="https://www.ffem.fr/fr/gestion-ecologiquement-rationnelle-des-produits-chimiques-et-des-dechets"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fem.fr/sites/ffem/files/2019-04-04-51-34/FFEM_Strategie_2019_202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fr/cad/financementpourledeveloppementdurable/normes-financement-developpement/DAC_List_ODA_Recipients2018to2020_flows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CE58-8FE2-4DAF-8C83-7D43ABB7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19</Pages>
  <Words>6191</Words>
  <Characters>34056</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40167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MENARD Diane</dc:creator>
  <cp:lastModifiedBy>MENARD Diane</cp:lastModifiedBy>
  <cp:revision>61</cp:revision>
  <cp:lastPrinted>2019-04-25T15:42:00Z</cp:lastPrinted>
  <dcterms:created xsi:type="dcterms:W3CDTF">2019-04-19T08:39:00Z</dcterms:created>
  <dcterms:modified xsi:type="dcterms:W3CDTF">2019-06-21T16:06:00Z</dcterms:modified>
</cp:coreProperties>
</file>